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912" w:type="pct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3"/>
        <w:gridCol w:w="204"/>
        <w:gridCol w:w="2147"/>
        <w:gridCol w:w="204"/>
        <w:gridCol w:w="2577"/>
        <w:gridCol w:w="102"/>
        <w:gridCol w:w="53"/>
        <w:gridCol w:w="106"/>
        <w:gridCol w:w="53"/>
      </w:tblGrid>
      <w:tr w:rsidR="00C409DA" w:rsidRPr="00C409DA" w:rsidTr="00C409DA">
        <w:trPr>
          <w:jc w:val="right"/>
        </w:trPr>
        <w:tc>
          <w:tcPr>
            <w:tcW w:w="4823" w:type="pct"/>
            <w:gridSpan w:val="5"/>
            <w:vAlign w:val="center"/>
            <w:hideMark/>
          </w:tcPr>
          <w:p w:rsidR="00C409DA" w:rsidRPr="00C409DA" w:rsidRDefault="00C409DA" w:rsidP="00C409DA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УТВЕРЖДАЮ </w:t>
            </w: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br/>
              <w:t xml:space="preserve">Руководитель (уполномоченное лицо) </w:t>
            </w:r>
          </w:p>
        </w:tc>
        <w:tc>
          <w:tcPr>
            <w:tcW w:w="65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32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67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2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</w:tr>
      <w:tr w:rsidR="00C409DA" w:rsidRPr="00C409DA" w:rsidTr="00C409DA">
        <w:trPr>
          <w:jc w:val="right"/>
        </w:trPr>
        <w:tc>
          <w:tcPr>
            <w:tcW w:w="1698" w:type="pct"/>
            <w:tcBorders>
              <w:bottom w:val="single" w:sz="6" w:space="0" w:color="000000"/>
            </w:tcBorders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Руководитель</w:t>
            </w:r>
          </w:p>
        </w:tc>
        <w:tc>
          <w:tcPr>
            <w:tcW w:w="127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06" w:type="pct"/>
            <w:tcBorders>
              <w:bottom w:val="single" w:sz="6" w:space="0" w:color="000000"/>
            </w:tcBorders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7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67" w:type="pct"/>
            <w:tcBorders>
              <w:bottom w:val="single" w:sz="6" w:space="0" w:color="000000"/>
            </w:tcBorders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Маркелов А. А. </w:t>
            </w:r>
          </w:p>
        </w:tc>
        <w:tc>
          <w:tcPr>
            <w:tcW w:w="65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409DA" w:rsidRPr="00C409DA" w:rsidTr="00C409DA">
        <w:trPr>
          <w:jc w:val="right"/>
        </w:trPr>
        <w:tc>
          <w:tcPr>
            <w:tcW w:w="1698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(должность) </w:t>
            </w:r>
          </w:p>
        </w:tc>
        <w:tc>
          <w:tcPr>
            <w:tcW w:w="127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06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127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67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(расшифровка подписи) </w:t>
            </w:r>
          </w:p>
        </w:tc>
        <w:tc>
          <w:tcPr>
            <w:tcW w:w="65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409DA" w:rsidRPr="00C409DA" w:rsidTr="00C409DA">
        <w:trPr>
          <w:jc w:val="right"/>
        </w:trPr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C409DA" w:rsidRPr="00C409DA" w:rsidRDefault="00C409DA" w:rsidP="00C409DA">
      <w:pPr>
        <w:spacing w:after="0" w:line="240" w:lineRule="auto"/>
        <w:rPr>
          <w:rFonts w:ascii="Times New Roman" w:eastAsia="Times New Roman" w:hAnsi="Times New Roman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91"/>
        <w:gridCol w:w="647"/>
        <w:gridCol w:w="216"/>
        <w:gridCol w:w="646"/>
        <w:gridCol w:w="215"/>
        <w:gridCol w:w="646"/>
        <w:gridCol w:w="215"/>
        <w:gridCol w:w="2370"/>
      </w:tblGrid>
      <w:tr w:rsidR="00C409DA" w:rsidRPr="00C409DA" w:rsidTr="00C409DA">
        <w:tc>
          <w:tcPr>
            <w:tcW w:w="3850" w:type="pct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«19» </w:t>
            </w:r>
          </w:p>
        </w:tc>
        <w:tc>
          <w:tcPr>
            <w:tcW w:w="50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0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г. </w:t>
            </w:r>
          </w:p>
        </w:tc>
      </w:tr>
      <w:tr w:rsidR="00C409DA" w:rsidRPr="00C409DA" w:rsidTr="00C409DA">
        <w:tc>
          <w:tcPr>
            <w:tcW w:w="0" w:type="auto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409DA" w:rsidRPr="00C409DA" w:rsidTr="00C409DA">
        <w:tc>
          <w:tcPr>
            <w:tcW w:w="0" w:type="auto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C409DA" w:rsidRPr="00C409DA" w:rsidRDefault="00C409DA" w:rsidP="00C409DA">
      <w:pPr>
        <w:spacing w:after="0" w:line="240" w:lineRule="auto"/>
        <w:rPr>
          <w:rFonts w:ascii="Times New Roman" w:eastAsia="Times New Roman" w:hAnsi="Times New Roman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46"/>
      </w:tblGrid>
      <w:tr w:rsidR="00C409DA" w:rsidRPr="00C409DA" w:rsidTr="00C409DA"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ПЛАН-ГРАФИК </w:t>
            </w: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br/>
              <w:t xml:space="preserve">закупок товаров, работ, услуг для обеспечения федеральных нужд </w:t>
            </w: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br/>
              <w:t xml:space="preserve">на 20 </w:t>
            </w:r>
            <w:r w:rsidRPr="00C409DA">
              <w:rPr>
                <w:rFonts w:ascii="Times New Roman" w:eastAsia="Times New Roman" w:hAnsi="Times New Roman"/>
                <w:sz w:val="21"/>
                <w:szCs w:val="21"/>
                <w:u w:val="single"/>
                <w:lang w:eastAsia="ru-RU"/>
              </w:rPr>
              <w:t>18</w:t>
            </w: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год </w:t>
            </w:r>
          </w:p>
        </w:tc>
      </w:tr>
    </w:tbl>
    <w:p w:rsidR="00C409DA" w:rsidRPr="00C409DA" w:rsidRDefault="00C409DA" w:rsidP="00C409DA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96"/>
        <w:gridCol w:w="7302"/>
        <w:gridCol w:w="1198"/>
        <w:gridCol w:w="1050"/>
      </w:tblGrid>
      <w:tr w:rsidR="00C409DA" w:rsidRPr="00C409DA" w:rsidTr="00C409DA"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Коды </w:t>
            </w:r>
          </w:p>
        </w:tc>
      </w:tr>
      <w:tr w:rsidR="00C409DA" w:rsidRPr="00C409DA" w:rsidTr="00C409DA"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Дата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19.10.2018</w:t>
            </w:r>
          </w:p>
        </w:tc>
      </w:tr>
      <w:tr w:rsidR="00C409DA" w:rsidRPr="00C409DA" w:rsidTr="00C409DA">
        <w:tc>
          <w:tcPr>
            <w:tcW w:w="0" w:type="auto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УПРАВЛЕНИЕ ФЕДЕРАЛЬНОЙ НАЛОГОВОЙ СЛУЖБЫ ПО БРЯНСКОЙ ОБЛАСТИ</w:t>
            </w:r>
          </w:p>
        </w:tc>
        <w:tc>
          <w:tcPr>
            <w:tcW w:w="0" w:type="auto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по ОКПО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32066816 </w:t>
            </w:r>
          </w:p>
        </w:tc>
      </w:tr>
      <w:tr w:rsidR="00C409DA" w:rsidRPr="00C409DA" w:rsidTr="00C409DA">
        <w:tc>
          <w:tcPr>
            <w:tcW w:w="0" w:type="auto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ИНН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3250057478</w:t>
            </w:r>
          </w:p>
        </w:tc>
      </w:tr>
      <w:tr w:rsidR="00C409DA" w:rsidRPr="00C409DA" w:rsidTr="00C409DA">
        <w:tc>
          <w:tcPr>
            <w:tcW w:w="0" w:type="auto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КПП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325701001</w:t>
            </w:r>
          </w:p>
        </w:tc>
      </w:tr>
      <w:tr w:rsidR="00C409DA" w:rsidRPr="00C409DA" w:rsidTr="00C409DA"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по ОКОПФ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75104</w:t>
            </w:r>
          </w:p>
        </w:tc>
      </w:tr>
      <w:tr w:rsidR="00C409DA" w:rsidRPr="00C409DA" w:rsidTr="00C409DA"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Форма собственности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Федеральная собственность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по ОКФС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12</w:t>
            </w:r>
          </w:p>
        </w:tc>
      </w:tr>
      <w:tr w:rsidR="00C409DA" w:rsidRPr="00C409DA" w:rsidTr="00C409DA"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Наименование публично-правового образования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Российская Федерация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по ОКТМО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15701000</w:t>
            </w:r>
          </w:p>
        </w:tc>
      </w:tr>
      <w:tr w:rsidR="00C409DA" w:rsidRPr="00C409DA" w:rsidTr="00C409DA"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Российская Федерация, 241037, Брянская </w:t>
            </w:r>
            <w:proofErr w:type="spellStart"/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обл</w:t>
            </w:r>
            <w:proofErr w:type="spellEnd"/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, Брянск г, УЛ КРАХМАЛЕВА, ДОМ 53 , 7-4832-673872 , U321500@r32.nalog.ru</w:t>
            </w:r>
          </w:p>
        </w:tc>
        <w:tc>
          <w:tcPr>
            <w:tcW w:w="0" w:type="auto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  <w:tr w:rsidR="00C409DA" w:rsidRPr="00C409DA" w:rsidTr="00C409DA">
        <w:tc>
          <w:tcPr>
            <w:tcW w:w="0" w:type="auto"/>
            <w:vMerge w:val="restart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Вид документа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измененный (26)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  <w:tr w:rsidR="00C409DA" w:rsidRPr="00C409DA" w:rsidTr="00C409DA">
        <w:tc>
          <w:tcPr>
            <w:tcW w:w="0" w:type="auto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  <w:t>(базовый (0), измененный (порядковый код изменения))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дата изменения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19.10.2018</w:t>
            </w:r>
          </w:p>
        </w:tc>
      </w:tr>
      <w:tr w:rsidR="00C409DA" w:rsidRPr="00C409DA" w:rsidTr="00C409DA"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Единица измерения: рубль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по ОКЕИ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383 </w:t>
            </w:r>
          </w:p>
        </w:tc>
      </w:tr>
      <w:tr w:rsidR="00C409DA" w:rsidRPr="00C409DA" w:rsidTr="00C409DA">
        <w:tc>
          <w:tcPr>
            <w:tcW w:w="0" w:type="auto"/>
            <w:gridSpan w:val="2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Совокупный годовой объем закупок</w:t>
            </w:r>
            <w:r w:rsidRPr="00C409DA">
              <w:rPr>
                <w:rFonts w:ascii="Times New Roman" w:eastAsia="Times New Roman" w:hAnsi="Times New Roman"/>
                <w:i/>
                <w:iCs/>
                <w:sz w:val="21"/>
                <w:szCs w:val="21"/>
                <w:lang w:eastAsia="ru-RU"/>
              </w:rPr>
              <w:t>(</w:t>
            </w:r>
            <w:proofErr w:type="spellStart"/>
            <w:r w:rsidRPr="00C409DA">
              <w:rPr>
                <w:rFonts w:ascii="Times New Roman" w:eastAsia="Times New Roman" w:hAnsi="Times New Roman"/>
                <w:i/>
                <w:iCs/>
                <w:sz w:val="21"/>
                <w:szCs w:val="21"/>
                <w:lang w:eastAsia="ru-RU"/>
              </w:rPr>
              <w:t>справочно</w:t>
            </w:r>
            <w:proofErr w:type="spellEnd"/>
            <w:r w:rsidRPr="00C409DA">
              <w:rPr>
                <w:rFonts w:ascii="Times New Roman" w:eastAsia="Times New Roman" w:hAnsi="Times New Roman"/>
                <w:i/>
                <w:iCs/>
                <w:sz w:val="21"/>
                <w:szCs w:val="21"/>
                <w:lang w:eastAsia="ru-RU"/>
              </w:rPr>
              <w:t>)</w:t>
            </w: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, рублей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34274422.94</w:t>
            </w:r>
          </w:p>
        </w:tc>
      </w:tr>
    </w:tbl>
    <w:p w:rsidR="00C409DA" w:rsidRPr="00C409DA" w:rsidRDefault="00C409DA" w:rsidP="00C409DA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</w:p>
    <w:tbl>
      <w:tblPr>
        <w:tblW w:w="52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"/>
        <w:gridCol w:w="1122"/>
        <w:gridCol w:w="1396"/>
        <w:gridCol w:w="4998"/>
        <w:gridCol w:w="791"/>
        <w:gridCol w:w="199"/>
        <w:gridCol w:w="505"/>
        <w:gridCol w:w="554"/>
        <w:gridCol w:w="333"/>
        <w:gridCol w:w="308"/>
        <w:gridCol w:w="265"/>
        <w:gridCol w:w="471"/>
        <w:gridCol w:w="289"/>
        <w:gridCol w:w="294"/>
        <w:gridCol w:w="382"/>
        <w:gridCol w:w="165"/>
        <w:gridCol w:w="141"/>
        <w:gridCol w:w="220"/>
        <w:gridCol w:w="1712"/>
        <w:gridCol w:w="364"/>
        <w:gridCol w:w="517"/>
        <w:gridCol w:w="550"/>
        <w:gridCol w:w="517"/>
        <w:gridCol w:w="605"/>
        <w:gridCol w:w="719"/>
        <w:gridCol w:w="429"/>
        <w:gridCol w:w="1804"/>
        <w:gridCol w:w="303"/>
        <w:gridCol w:w="285"/>
        <w:gridCol w:w="284"/>
        <w:gridCol w:w="1366"/>
        <w:gridCol w:w="163"/>
        <w:gridCol w:w="244"/>
      </w:tblGrid>
      <w:tr w:rsidR="00C409DA" w:rsidRPr="00C409DA" w:rsidTr="00DA7C0F">
        <w:tc>
          <w:tcPr>
            <w:tcW w:w="144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№ п/п </w:t>
            </w:r>
          </w:p>
        </w:tc>
        <w:tc>
          <w:tcPr>
            <w:tcW w:w="1122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6394" w:type="dxa"/>
            <w:gridSpan w:val="2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Объект закупки </w:t>
            </w:r>
          </w:p>
        </w:tc>
        <w:tc>
          <w:tcPr>
            <w:tcW w:w="791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</w:t>
            </w:r>
          </w:p>
        </w:tc>
        <w:tc>
          <w:tcPr>
            <w:tcW w:w="199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Размер аванса, процентов </w:t>
            </w:r>
          </w:p>
        </w:tc>
        <w:tc>
          <w:tcPr>
            <w:tcW w:w="1965" w:type="dxa"/>
            <w:gridSpan w:val="5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Планируемые платежи </w:t>
            </w:r>
          </w:p>
        </w:tc>
        <w:tc>
          <w:tcPr>
            <w:tcW w:w="760" w:type="dxa"/>
            <w:gridSpan w:val="2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Единица измерения </w:t>
            </w:r>
          </w:p>
        </w:tc>
        <w:tc>
          <w:tcPr>
            <w:tcW w:w="1202" w:type="dxa"/>
            <w:gridSpan w:val="5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1712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Планируемый срок (периодичность) поставки товаров, выполнения работ, оказания услуг </w:t>
            </w:r>
          </w:p>
        </w:tc>
        <w:tc>
          <w:tcPr>
            <w:tcW w:w="881" w:type="dxa"/>
            <w:gridSpan w:val="2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Размер обеспечения </w:t>
            </w:r>
          </w:p>
        </w:tc>
        <w:tc>
          <w:tcPr>
            <w:tcW w:w="1067" w:type="dxa"/>
            <w:gridSpan w:val="2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Планируемый срок, (месяц, год) </w:t>
            </w:r>
          </w:p>
        </w:tc>
        <w:tc>
          <w:tcPr>
            <w:tcW w:w="605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719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C409DA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C409DA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венных и муниципальных нужд" ("да" или "нет") </w:t>
            </w:r>
          </w:p>
        </w:tc>
        <w:tc>
          <w:tcPr>
            <w:tcW w:w="429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Осуществление закупки у субъектов малого предпринима</w:t>
            </w:r>
            <w:r w:rsidRPr="00C409DA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C409DA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нных некоммерческих организаций ("да" или "нет") </w:t>
            </w:r>
          </w:p>
        </w:tc>
        <w:tc>
          <w:tcPr>
            <w:tcW w:w="1804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Применение национального режима при осуществлении закупок </w:t>
            </w:r>
          </w:p>
        </w:tc>
        <w:tc>
          <w:tcPr>
            <w:tcW w:w="303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285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284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Информация о банковском сопровождении контрактов/казначейском сопровождении контрактов </w:t>
            </w:r>
          </w:p>
        </w:tc>
        <w:tc>
          <w:tcPr>
            <w:tcW w:w="1366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Обоснование внесения изменений </w:t>
            </w:r>
          </w:p>
        </w:tc>
        <w:tc>
          <w:tcPr>
            <w:tcW w:w="163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Наименование уполномоченного органа (учреждения) </w:t>
            </w:r>
          </w:p>
        </w:tc>
        <w:tc>
          <w:tcPr>
            <w:tcW w:w="244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Наименование организатора проведения совместного конкурса или аукциона 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C409DA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4998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описание </w:t>
            </w:r>
          </w:p>
        </w:tc>
        <w:tc>
          <w:tcPr>
            <w:tcW w:w="791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99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05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554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641" w:type="dxa"/>
            <w:gridSpan w:val="2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265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471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C409DA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289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код по ОКЕИ </w:t>
            </w:r>
          </w:p>
        </w:tc>
        <w:tc>
          <w:tcPr>
            <w:tcW w:w="294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382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306" w:type="dxa"/>
            <w:gridSpan w:val="2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220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171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64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заявки </w:t>
            </w:r>
          </w:p>
        </w:tc>
        <w:tc>
          <w:tcPr>
            <w:tcW w:w="517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исполнения контракта </w:t>
            </w:r>
          </w:p>
        </w:tc>
        <w:tc>
          <w:tcPr>
            <w:tcW w:w="550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начала осуществления закупок </w:t>
            </w:r>
          </w:p>
        </w:tc>
        <w:tc>
          <w:tcPr>
            <w:tcW w:w="517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окончания исполнения контракта </w:t>
            </w:r>
          </w:p>
        </w:tc>
        <w:tc>
          <w:tcPr>
            <w:tcW w:w="605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19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9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80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36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63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91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99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05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265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71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9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9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8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220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6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17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17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19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9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80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36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63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409DA" w:rsidRPr="00C409DA" w:rsidTr="00DA7C0F">
        <w:tc>
          <w:tcPr>
            <w:tcW w:w="1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12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139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33</w:t>
            </w:r>
          </w:p>
        </w:tc>
      </w:tr>
      <w:tr w:rsidR="00C409DA" w:rsidRPr="00C409DA" w:rsidTr="00DA7C0F">
        <w:tc>
          <w:tcPr>
            <w:tcW w:w="144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122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181325005747832570100100020011920244</w:t>
            </w:r>
          </w:p>
        </w:tc>
        <w:tc>
          <w:tcPr>
            <w:tcW w:w="1396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для нужд Управления Федеральной налоговой службы по Брянской области</w:t>
            </w: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во 2 квартале 2018 года для нужд Управления Федеральной налоговой службы по Брянской области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174610.40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10.0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117924.48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117924.48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Июнь 2018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1746.10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17461.04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Топливо дизельное летнее экологического класса К5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Дизельное топливо летнее, с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цетановым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числом 51 Функциональные, технические, качественные, эксплуатационные характеристики: Характеристики дизельного топлива летнего (экологический класс – 5):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Цетановое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чило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– не менее 51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450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450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Бензин автомобильный с октановым числом более 95, но не более 98 по исследовательскому методу экологического класса К5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Бензин автомобильный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неителированный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с октановым числом 95 Функциональные, технические, качественные, эксплуатационные характеристики: Характеристики автомобильного бензина Аи-95 (экологический класс – 5): - Октановое число не менее 95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3600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3600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Бензин автомобильный с октановым числом более 92, но не более 95 по исследовательскому методу экологического класса К5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Бензин автомобильный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неителированный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с октановым числом 92 Функциональные, технические, качественные, эксплуатационные характеристики: Характеристики автомобильного бензина Аи-92 (экологический класс – 5): - Октановое число не менее 92 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80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80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1122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181325005747832570100100020101920244</w:t>
            </w:r>
          </w:p>
        </w:tc>
        <w:tc>
          <w:tcPr>
            <w:tcW w:w="1396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для нужд Управления Федеральной налоговой службы по Брянской области</w:t>
            </w: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во 2 полугодии 2018 года для нужд Управления Федеральной налоговой службы по Брянской области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272872.00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10.0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272872.00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272872.00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Июль-Ноябрь 2018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2728.72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27287.20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06.2018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Отмена закупки 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Аукцион не состоялся, т.к. не подано ни одной заявки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Бензин автомобильный АИ-95 экологического класса не ниже К5 (розничная реализация)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Октановое число бензина автомобильного по исследовательскому методу;  значение характеристики: ≥ 95  и  &lt; 98 ;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Экологический класс;  значение характеристики: Не ниже К5,  ;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5600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5600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Топливо дизельное летнее экологического класса не ниже К5 (розничная поставка)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Тип топлива дизельного;  значение характеристики: Летнее,  ;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Экологический класс;  значение характеристики: Не ниже К5,  ;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1122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181325005747832570100100020191920244</w:t>
            </w:r>
          </w:p>
        </w:tc>
        <w:tc>
          <w:tcPr>
            <w:tcW w:w="1396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для нужд Управления Федеральной налоговой службы по Брянской области</w:t>
            </w: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в августе-сентябре 2018 года для нужд Управления Федеральной налоговой службы по Брянской области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117435.00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10.0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117435.00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117435.00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Август-Сентябрь 2018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11743.50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10.2018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Топливо дизельное летнее экологического класса не ниже К5 (розничная поставка)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Тип топлива дизельного;  значение характеристики: Летнее,  ;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Экологический класс;  значение характеристики: Не ниже К5,  ;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Бензин автомобильный АИ-95 экологического класса не ниже К5 (розничная реализация)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Октановое число бензина автомобильного по исследовательскому методу;  значение характеристики: ≥ 95  и  &lt; 98 ;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Экологический класс;  значение характеристики: Не ниже К5,  ;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122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181325005747832570100100020231920244</w:t>
            </w:r>
          </w:p>
        </w:tc>
        <w:tc>
          <w:tcPr>
            <w:tcW w:w="1396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для нужд Управления Федеральной налоговой службы по Брянской области</w:t>
            </w: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в октябре-ноябре 2018 года для нужд Управления Федеральной налоговой службы по Брянской области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140000.00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10.0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140000.00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140000.00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Октябрь-Ноябрь 2018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14000.00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Бензин автомобильный АИ-95 экологического класса не ниже К5 (розничная реализация)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Октановое число бензина автомобильного по исследовательскому методу;  значение характеристики: ≥ 95  и  &lt; 98 ;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Экологический класс;  значение характеристики: Не ниже К5,  ;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2800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2800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1122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181325005747832570100100030088121244</w:t>
            </w:r>
          </w:p>
        </w:tc>
        <w:tc>
          <w:tcPr>
            <w:tcW w:w="1396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комплексной уборке зданий, помещений и прилегающей территории в 2 полугодии 2018 года</w:t>
            </w: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Оказание услуг по комплексной уборке зданий, помещений и прилегающей территории во 2 полугодии 2018 года Функциональные, технические, качественные, эксплуатационные характеристики: Оказание услуг по комплексной уборке зданий и помещений, включает: ежедневную уборку административного здания площадью 7941,50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., административного здания со встроенным гаражом площадью 818,00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., административного здания площадью 878,50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., котельной площадью 117,00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., гаражей площадью 219,90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., с применением сертифицированных моющих средств и расходных материалов. Оказание услуг по комплексной уборке прилегающей территории, включает: ежедневную уборку прилегающих территорий площадью: 6602,10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., 1754,00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 и 984,00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 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1459167.60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1422688.40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1422688.40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Июль-Декабрь 2018 года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14591.68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291833.52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05.2018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комплексной уборке зданий, помещений и прилегающей территории во 2 полугодии 2018 года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1122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181325005747832570100100070398121244</w:t>
            </w:r>
          </w:p>
        </w:tc>
        <w:tc>
          <w:tcPr>
            <w:tcW w:w="1396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комплексной уборке зданий, помещений и прилегающей территории налоговых органов Брянской области в 2019 году</w:t>
            </w: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"Оказание услуг по комплексной уборке зданий, помещений, прилегающей территории </w:t>
            </w:r>
            <w:r w:rsidR="002D0C46" w:rsidRPr="002D0C4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налоговых органов Брянской области в 2019 году 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по адресам: - г. Брянск, ул.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Крахмалева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53; - Брянская область, Брянский р-н, пос.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Супонево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пер. Комсомольский, 4; - г. Брянск, ул. Калужская, 6; - Брянская область,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пгт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 Комаричи, улица Советская, д.11 - Брянская область,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пгт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 Навля, ул.3-го Интернационала 19 - Брянская область, г. Севск, ул. Ленина 17 - Брянская область, п.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Клетня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ул. Ленина 92 - Брянская область, п. Рогнедино, ул. Ленина 36 - Брянская область, п. Выгоничи, ул. Ленина, 51, - Брянская область, п. Локоть, ул. Советская 6б, - Брянская область, с. Жирятино, пер. Первомайский 1А, - г. Брянск, ул. Ульянова, 35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4220756.40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4220756.40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4220756.40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Январь-Декабрь 2019 года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42207.56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422075.64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11.2018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комплексной уборке зданий, помещений и прилегающей территории налоговых органов Брянской области в 2019 году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8F15A5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1122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181325005747832570100100080418020244</w:t>
            </w:r>
          </w:p>
        </w:tc>
        <w:tc>
          <w:tcPr>
            <w:tcW w:w="1396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и планово-предупредительному ремонту оборудования технических средств пожарной сигнализации и системы автоматического газового пожаротушения на объектах налоговых органов Брянской области</w:t>
            </w: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Осуществление ТО и планово-предупредительного ремонта оборудования технических средств систем ПС, АГП и ОПС на объектах налоговых органов Брянской области, представляющих собой комплекс взаимосвязанных технологических и регламентных работ, направленных на обеспечение сохранности оборудования технических средств ПС и ОПС, выполнение их функционального назначения и включающие в себя: - обеспечение безопасности (охранной и пожарной безопасности) эксплуатации оборудования; - обеспечение эксплуатационной надежности, безопасности и долговечности системы ПС и системы ОПС; - поддержание качественного состояния оборудования ПС и системы ОПС; - предупреждение преждевременного износа и обеспечение надежного функционирования оборудования в течение всего периода использования по назначению.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945996.00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945996.00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945996.00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Январь-Декабрь 2019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94599.60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11.2018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и планово-предупредительному ремонту оборудования технических средств пожарной сигнализации и системы автоматического газового пожаротушения на объектах налоговых органов Брянской области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1122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181325005747832570100100100034520244</w:t>
            </w:r>
          </w:p>
        </w:tc>
        <w:tc>
          <w:tcPr>
            <w:tcW w:w="1396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транспорта</w:t>
            </w: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Выполнение работ по техническому обслуживанию и ремонту автомобилей включая расходные материалы и запасные части Исполнителя. 1. Автомобиль 222700 (VIN XUS222700C0003049)- плановое ТО-4. 2. Автомобиль Ниссан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Теана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(VIN Z8NBBUJ329S002152); плановое ТО-14 +замена тормозной жидкости, свечей зажигания, топливного фильтра, масла в вариаторе, фильтра маслоохладителя вариатора, прокладки поддона вариатора, фильтра вариатора; ремонт- противотуманной фары; плановое ТО-15. 3. Автомобиль VW Поло (VIN XW8ZZZ61ZCG026987) плановое ТО-7 + замена тормозной жидкости, свечей зажигания. 4. Автомобиль Форд Фокус (VIN X9FMXXEEBMDP18349) плановое ТО-6 + замена тормозной жидкости; плановое ТО-7 + замена задних тормозных колодок, свечей зажигания. 5. Автомобиль Тойота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Камри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(VIN XW7BF4FK60S047036) плановое ТО-13 + замена свечей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зажигания,тормозной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жидкости, топливного фильтра в баке; плановое ТО-14 + замена передних и задних тормозных колодок; ремонт - замена заднего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аммортизатора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(левого и правого), замена рычага задней подвески (левый и правый), замена стойки стабилизатора (2 шт.), замена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шрус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наружнего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). 6. Автомобиль Тойота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Камри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(VIN XW7BF4FK60S101550) ПЛАНОВОЕ ТО-8 + замена тормозной жидкости, замена топливного фильтра в баке; плановое ТО-9 + замена передних и задних тормозных колодок.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149480.33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86787.12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86787.12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Апрель-Декабрь 2018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1494.80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14948.03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Выполнение работ по техническому обслуживанию автомобиля Форд Фокус (VIN X9FMXXEEBMDP18349) плановое ТО-7 и замена задних тормозных колодок, свечей зажигания, включая расходные материалы и запасные части Исполнителя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Выполнение работ по ремонту автомобиля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автомобиля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Тойота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Камри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(VIN XW7BF4FK60S047036) - замена задних амортизаторов (левого и правого), замена рычагов задней подвески (левый и правый), замена стоек стабилизатора (2 шт.), замена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шруса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наружнего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)., включая расходные материалы и запасные части Исполнителя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Выполнение работ по техническому обслуживанию автомобиля Тойота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Камри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(VIN XW7BF4FK60S047036) плановое ТО-13 и замена свечей зажигания, тормозной жидкости, топливного фильтра в баке, включая расходные материалы и запасные части Исполнителя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Выполнение работ по техническому обслуживанию автомобиля Тойота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Камри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(VIN XW7BF4FK60S047036) плановое ТО-14 и замена передних и задних тормозных колодок, включая расходные материалы и запасные части Исполнителя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Выполнение работ по техническому обслуживанию автомобиля Тойота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Камри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(VIN XW7BF4FK60S101550) плановое ТО-9 и замена тормозной жидкости, замена передних и задних тормозных колодок, включая расходные материалы и запасные части Исполнителя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Выполнение работ по техническому обслуживанию автомобиля 222700 (VIN XUS222700C0003049) - плановое ТО-4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Выполнение работ по техническому обслуживанию автомобиля Форд Фокус (VIN X9FMXXEEBMDP18349) плановое ТО-6 и замена тормозной жидкости, включая расходные материалы Исполнителя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Выполнение работ по техническому обслуживанию автомобиля Ниссан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Теана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(VIN Z8NBBUJ329S002152) - плановое ТО-15, включая расходные материалы Исполнителя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Выполнение работ по техническому обслуживанию автомобиля Фольксваген ПОЛО (VIN XW8ZZZ61ZCG026987) плановое ТО-7 и замена тормозной жидкости, замена свечей зажигания, включая расходные материалы и запасные части Исполнителя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Выполнение работ по техническому обслуживанию и ремонту автомобиля Ниссан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Теана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(VIN Z8NBBUJ329S002152) - плановое ТО-14 и замена тормозной жидкости, свечей зажигания, топливного фильтра, масла в вариаторе, фильтра маслоохладителя вариатора, прокладки поддона вариатора, фильтра вариатора и ремонт противотуманной фары, включая расходные материалы и запасные части Исполнителя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Выполнение работ по техническому обслуживанию автомобиля Тойота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Камри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(VIN XW7BF4FK60S101550) плановое ТО-8 и замена тормозной жидкости, замена топливного фильтра в баке, включая расходные материалы и запасные части Исполнителя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1122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181325005747832570100100190408020244</w:t>
            </w:r>
          </w:p>
        </w:tc>
        <w:tc>
          <w:tcPr>
            <w:tcW w:w="1396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и планово-предупредительному ремонту оборудования технических средств охраны на объектах налоговых органов Брянской области (тревожная сигнализация, охранная сигнализация, система видеонаблюдения, система оповещения, система контроля и управления доступом)</w:t>
            </w: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Осуществление ТО и планово-предупредительного ремонта оборудования ТСО на объектах налоговых органов Брянской области, представляющих собой комплекс взаимосвязанных технологических и регламентных работ, направленных на обеспечение сохранности оборудования ТСО, выполнение их функционального назначения и включающие в себя: - обеспечение безопасности (пожарной безопасности, безопасной эксплуатации) оборудования; - обеспечение эксплуатационной надежности, безопасности и долговечности средств охраны; - поддержание качественного состояния средств охраны; - предупреждение преждевременного износа и обеспечение надежного функционирования оборудования в течение всего периода использования по назначению 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1363596.00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1363596.00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1363596.00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Январь-Декабрь 2019 года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13635.96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136359.60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11.2018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и планово-предупредительному ремонту оборудования технических средств охраны на объектах налоговых органов Брянской области (тревожная сигнализация, охранная сигнализация, система видеонаблюдения, система оповещения, система контроля и управления доступом)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1122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181325005747832570100100230074339243</w:t>
            </w:r>
          </w:p>
        </w:tc>
        <w:tc>
          <w:tcPr>
            <w:tcW w:w="1396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Капитальный ремонт административного здания УФНС России по Брянской области, расположенное по адресу: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г.Брянск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ул.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Крахмалева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53 (ремонт входных групп, фасада и благоустройство)</w:t>
            </w: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Капитальный ремонт административного здания УФНС России по Брянской области, расположенное по адресу: г. Брянск, ул.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Крахмалева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53 (ремонт входных групп, фасада и благоустройство), в соответствии с проектной документацией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5826472.00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5797339.64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5797339.64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Июнь-Сентябрь 2018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58264.72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582647.20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04.2018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10.2018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Капитальный ремонт административного здания УФНС России по Брянской области, расположенное по адресу: г. Брянск, ул.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Крахмалева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53 (ремонт входных групп, фасада и благоустройство)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1122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181325005747832570100100250029511242</w:t>
            </w:r>
          </w:p>
        </w:tc>
        <w:tc>
          <w:tcPr>
            <w:tcW w:w="1396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заправке и восстановлению картриджей лазерных принтеров</w:t>
            </w: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"Восстановление картриджа предусматривает доведение картриджа до состояния, обеспечивающего исправную работу оргтехники, заявленный ресурс картриджа, надлежащее качество печати в течение требуемого гарантийного срока. При ремонте должны использоваться только новые запасные части и комплектующие. Расходные материалы должны быть не бывшими в эксплуатации, не восстановленными и не собранными из восстановленных компонентов. Картриджи для восстановления принимаются, как новые, так и после неоднократного восстановления. Операция восстановления производится только после получения согласия на выполнение данной услуги от Заказчика (в рабочем порядке). Все работы по заправке и ремонту картриджей производятся на производственных площадях Исполнителя. Доставка картриджей к месту выполнения работ и к Заказчику производится силами Исполнителя. В стоимость работ включаются транспортные расходы, расходные материалы, комплектующие и запасные части. Срок исполнения работ - не более 2-х рабочих дней. Заправленные и восстановленные картриджи должны обеспечивать качественную работу до полного израсходования тонера в соответствии с техническими характеристиками производителя. Полное отсутствие любых дефектов при печати всего ресурса заправленного картриджа. Не допускается эффект грязного/серого листа (фона) при печати на белой бумаге. Заправленный или восстановленный картридж должен быть упакован в темный непрозрачный полиэтиленовый пакет с приложенным тест-листом печати. На картриджах Исполнитель (с использованием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стикера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) отмечает дату и ответственного исполнителя выполненных работ. Заправка и восстановление картриджей следующих моделей принтеров: HP LJ 1100 HP LJ 2015 HP LJ 2200 HP LJ 1200 HP LJ 1010 HP LJ 5000, HP LJ 5100 HP LJ 3055 HP LJ 9050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3150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3500 HP LJ P3015 (255A) HP LJ P3015 (255Х) МФУ HP LJ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Pro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M1536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Canon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LBP-6020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Kyosera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Mita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FS-2100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Kyosera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FS-9530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3320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3610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5500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Samsung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M3820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Samsung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M4020ND МФУ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Samsung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SL-M3870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Lexmark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812 (45К)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Brother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HL-5450D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WC-5330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Color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НР5550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Color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HP551 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120000.00/56967.66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120000.00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120000.00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Апрель-Декабрь 2018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1200.00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12000.00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заправке картриджей для принтеров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"Восстановление картриджа предусматривает доведение картриджа до состояния, обеспечивающего исправную работу оргтехники, заявленный ресурс картриджа, надлежащее качество печати в течение требуемого гарантийного срока. При ремонте должны использоваться только новые запасные части и комплектующие. Расходные материалы должны быть не бывшими в эксплуатации, не восстановленными и не собранными из восстановленных компонентов. Картриджи для восстановления принимаются, как новые, так и после неоднократного восстановления. Операция восстановления производится только после получения согласия на выполнение данной услуги от Заказчика (в рабочем порядке). Все работы по заправке и ремонту картриджей производятся на производственных площадях Исполнителя. Доставка картриджей к месту выполнения работ и к Заказчику производится силами Исполнителя. В стоимость работ включаются транспортные расходы, расходные материалы, комплектующие и запасные части. Срок исполнения работ - не более 2-х рабочих дней. Заправленные и восстановленные картриджи должны обеспечивать качественную работу до полного израсходования тонера в соответствии с техническими характеристиками производителя. Полное отсутствие любых дефектов при печати всего ресурса заправленного картриджа. Не допускается эффект грязного/серого листа (фона) при печати на белой бумаге. Заправленный или восстановленный картридж должен быть упакован в темный непрозрачный полиэтиленовый пакет с приложенным тест-листом печати. На картриджах Исполнитель (с использованием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стикера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) отмечает дату и ответственного исполнителя выполненных работ. Заправка и восстановление картриджей следующих моделей принтеров: HP LJ 1100 HP LJ 2015 HP LJ 2200 HP LJ 1200 HP LJ 1010 HP LJ 5000, HP LJ 5100 HP LJ 3055 HP LJ 9050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3150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3500 HP LJ P3015 (255A) HP LJ P3015 (255Х) МФУ HP LJ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Pro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M1536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Canon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LBP-6020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Kyosera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Mita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FS-2100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Kyosera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FS-9530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3320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3610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5500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Samsung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M3820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Samsung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M4020ND МФУ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Samsung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SL-M3870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Lexmark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812 (45К)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Brother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HL-5450D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WC-5330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Color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НР5550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Color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HP551 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1122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181325005747832570100100290056831244</w:t>
            </w:r>
          </w:p>
        </w:tc>
        <w:tc>
          <w:tcPr>
            <w:tcW w:w="1396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разработке отчетов оценки рыночной стоимости годового размера арендной платы трех объектов недвижимого имущества в административном здании</w:t>
            </w: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Разработка отчетов оценки рыночной стоимости годового размера арендной платы трех объектов недвижимого имущества в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админи-стративном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здании, в целях предоставления их в аренду. Отчет об оценке проходит рассмотрение в Межрегиональном территориальном управлении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Росимущества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в Калужской, Брянской и Смоленской областях. Определение рыночной арендной ставки за объект недвижимости про-изводится в предположении об отсутствии единовременного первоначального платежа за право аренды. Арендная ставка определяется для объекта недвижимости в состоянии «как есть», однако с учетом того, что арендатор имеет право осуществить целесообразный ремонт помещения (в соответствии с выводами анализа наиболее эффективного использования объекта оценки), без каких-либо компенсаций или зачета в счет арендной платы со стороны арендодателя. В состав арендной платы не входят платежи за пользование коммунальными услугами в связи с эксплуатацией объекта недвижимости и налог на добавленную стоимость. Предполагается, что коммунальные, эксплуатационные и административно-хозяйственные расходы будут компенсироваться по отдельному договору оказания услуг. 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9600.00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4500.00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4500.00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Май 2018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04.2018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06.2018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Разработка отчета оценки рыночной стоимости годового размера арендной платы объекта площадью 68,4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Разработка отчета оценки рыночной стоимости годового размера арендной платы объекта площадью 1,0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Разработка отчета оценки рыночной стоимости годового размера арендной платы объекта площадью 2,0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1122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181325005747832570100100300041723244</w:t>
            </w:r>
          </w:p>
        </w:tc>
        <w:tc>
          <w:tcPr>
            <w:tcW w:w="1396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бланочной продукции (номерные гербовые бланки)</w:t>
            </w: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Номерной угловой бланк письма Управления (с №098001 по 108000); номерной угловой бланк письма заместителя руководителя Управления (с №055001 по 075000); номерной продольный бланк приказа Управления (с №011501 по 021500); номерной продольный бланк распоряжения Управления (с №000501 по 000700). Изготовление в черно-белом исполнении; формат А4 на бумаге офсетной для копировально-множительной техники (класса не ниже В или С); плотность 80 г/м2; белизна не менее 150CIE; пронумерованы типографским способом по центру нижней части оборотной стороны бланка; Герб печатается в одноцветном варианте на геральдическом щите. Диаметр герба должен быть не менее 17 мм, размещается в верхнем поле гербового бланка с расположением реквизитов центрировано по отношению к нижерасположенным реквизитам документа (наименование и справочные данные об организации) 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43674.00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35050.00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35050.00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полгода 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2018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04.2018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Номерной продольный бланк приказа Управления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10000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10000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Номерной продольный бланк распоряжения Управления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Номерной угловой бланк письма заместителя руководителя Управления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20000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20000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Номерной угловой бланк письма Управления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10000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10000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1122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181325005747832570100100310062211244</w:t>
            </w:r>
          </w:p>
        </w:tc>
        <w:tc>
          <w:tcPr>
            <w:tcW w:w="1396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летних автомобильных шин</w:t>
            </w: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летних автомобильных шин для нужд Управления Федеральной налоговой службы по Брянской области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38233.32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2018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04.2018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Шины автомобильные 215/55/R16: - бескамерные; - ширина профиля: - 215 мм; - высота профиля: - 55 %; - посадочный диаметр: - 16 дюймов; - категория скорости: - не ниже W (270 км/ч); - индекс нагрузки: - не менее 94 (670 кг); - тип конструкции: - радиальная; - тип рисунка протектора: - летний; 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Шины автомобильные 215/55/R17: - бескамерные; - ширина профиля: - 215 мм; - высота профиля: - 55 %; - посадочный диаметр: - 17 дюймов; - категория скорости: - не ниже W (270 км/ч); - индекс нагрузки: - не менее 94 (670 кг); - тип конструкции: - радиальная; - тип рисунка протектора: - летний; 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1122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181325005747832570100100310132211244</w:t>
            </w:r>
          </w:p>
        </w:tc>
        <w:tc>
          <w:tcPr>
            <w:tcW w:w="1396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летних автомобильных шин</w:t>
            </w: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летних автомобильных шин для нужд Управления Федеральной налоговой службы по Брянской области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49528.00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35950.00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35950.00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 2018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06.2018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08.2018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"Шины автомобильные 215/55/R16: - бескамерные; - ширина профиля: - 215 мм; - высота профиля: - 55 %; - посадочный диаметр: - 16 дюймов; - категория скорости: - не ниже W (270 км/ч); - индекс нагрузки: - не менее 97 (730 кг); - тип конструкции: - радиальная; - тип рисунка протектора: - летний;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"Шины автомобильные 215/55/R17: - бескамерные; - ширина профиля: - 215 мм; - высота профиля: - 55 %; - посадочный диаметр: - 17 дюймов; - категория скорости: - не ниже W (270 км/ч); - индекс нагрузки: - не менее 94 (670 кг); - тип конструкции: - радиальная; - тип рисунка протектора: - летний;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1122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181325005747832570100100320093312244</w:t>
            </w:r>
          </w:p>
        </w:tc>
        <w:tc>
          <w:tcPr>
            <w:tcW w:w="1396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оценке соответствия лифтов в форме периодического технического освидетельствования</w:t>
            </w: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Оказание услуг по оценке соответствия лифтов в форме периодического технического освидетельствования. 1. Проверка технической документации по организации эксплуатации лифтов. 2. Технический контроль (визуальный и измерительный контроль оборудования лифта и установки оборудования лифта). 3. Проверка функционирования лифта. 4. Испытание лифта. 5. Испытания электрооборудования лифта (электроизмерительные работы). 6. Оформление результатов оценки соответствия, их регистрация во ФГИС ФСА и выдача Акта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переодического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технического освидетельствования и Протокола проверок, испытаний и измерений на каждый лифт.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39661.32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15796.00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15796.00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2018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05.2018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Оказание услуг по оценке соответствия лифтов в форме периодического технического освидетельствования 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1122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181325005747832570100100350112813244</w:t>
            </w:r>
          </w:p>
        </w:tc>
        <w:tc>
          <w:tcPr>
            <w:tcW w:w="1396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сдвоенного циркуляционного (трехфазного) насоса для замены в котельной УФНС России по Брянской области</w:t>
            </w: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Сдвоенный циркуляционный (трехфазный) насос, предназначен для использования в системе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отпления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и других инженерных системах для циркуляции горячей воды. Характеристики: максимальная температура перекачиваемой жидкости не менее 120 </w:t>
            </w:r>
            <w:r w:rsidRPr="00C409DA">
              <w:rPr>
                <w:rFonts w:ascii="Cambria Math" w:eastAsia="Times New Roman" w:hAnsi="Cambria Math" w:cs="Cambria Math"/>
                <w:sz w:val="12"/>
                <w:szCs w:val="12"/>
                <w:lang w:eastAsia="ru-RU"/>
              </w:rPr>
              <w:t>⁰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С, источник питания 3х400 V - 50 Гц, , максимально допустимое рабочее давление - не менее 10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bar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соединение -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фланецевое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номинальный внутренний диаметр фланца: DN не менее 32 мм., но не более 40 мм., фланец с отверстием для манометра: R1/8, монтажная длина насоса: не менее 250 мм., но не более 260 мм, степень защиты: не ниже IP 55, корпус насоса - чугун, номинальная мощность мотора не менее 0,12 кВт., но не более 0,25 кВт.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81476.46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55404.06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55404.06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 2018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814.76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8147.65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06.2018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08.2018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сдвоенного циркуляционного (трехфазного) насоса для замены в котельной УФНС России по Брянской области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1122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181325005747832570100100360127120244</w:t>
            </w:r>
          </w:p>
        </w:tc>
        <w:tc>
          <w:tcPr>
            <w:tcW w:w="1396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проведению повторных режимно-наладочных испытаний 2-х водогрейных котлов VIESSMANN VITOPLEX 100 SX1 (460 кВт) и наладки автоматики безопасности котлов.</w:t>
            </w: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Оказание услуг по проведению повторных режимно-наладочных испытаний 2-х водогрейных котлов VIESSMANN VITOPLEX 100 SX1 (460 кВт) и наладки автоматики безопасности котлов включает в себя: выполнение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режимно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- наладочных испытаний водогрейных котлов; составление режимных карт; определение оптимальных установок параметров срабатывания автоматики безопасности котлов; проведение наладки и настройки автоматического регулирования работы котлов на основе режимных испытаний; проведение наладки и настройки автоматического погодного регулирования параметров работы котлов; проанализировать работу оборудования по результатам испытаний и эксплуатации, выявить дефекты в работе котлов и выдать рекомендации по их устранению в отчетах по режимно-наладочным испытаниям; разработка технического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отчнта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по результатам режимно-наладочных испытаний.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63533.33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63215.66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63215.66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 2018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6353.33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проведению повторных режимно-наладочных испытаний 2-х водогрейных котлов VIESSMANN VITOPLEX 100 SX1 (460 кВт) и наладки автоматики безопасности котлов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1122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181325005747832570100100370142620242</w:t>
            </w:r>
          </w:p>
        </w:tc>
        <w:tc>
          <w:tcPr>
            <w:tcW w:w="1396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сканеров двухмерного штрих-кода</w:t>
            </w: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сканеров двухмерного штрих-кода для нужд Управления Федеральной налоговой службы по Брянской области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215704.00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214625.48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214625.48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2018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21570.40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10.2018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В соответствии с постановлением Правительства Российской Федерации от 26.09.2016 №968 установлены ограничения и условия допуска отдельных видов радиоэлектронной продукции, происходя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щих из иностранных государств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В соответствии с приказом Минэкономразвития России от 25.03.2014 №155 установлены условия допуска товаров, происходящих из иностр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анных государств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Тип сканера: 2D-Imager, Тип штрих кодов: 1D, 2D (чтение штрих кодов PDF), источник света: светодиодный, Вес: не более 0,2 кг, разрешение сканирования: не более 10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mil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для 2 D, наличие дополнительных модулей и интерфейсов (сетевой интерфейс, устройства чтения карт памяти и т.д.): USB 2.0, ручной сканер – наличие обязательно, комплект соединительных кабелей-наличие обязательно, Сертификат соответствия Оборудования (копия) - наличие обязательно, руководство пользователя на русском языке-наличие обязательно, температура окружающей среды: от + 0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оC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до +40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оC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; относительная влажность: от 40% до 80% при температуре 23оC; устойчивость к внешним воздействиям: защита от пыли, выдерживать множественные падения не менее 1,5 метров, гарантийный срок поставщика -не менее трех лет с даты отгрузки оборудования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59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59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1122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181325005747832570100100380154322244</w:t>
            </w:r>
          </w:p>
        </w:tc>
        <w:tc>
          <w:tcPr>
            <w:tcW w:w="1396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текущего ремонта подземного участка сети теплоснабжения и участка сети водоснабжения в котельной УФНС России по Брянской области</w:t>
            </w: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Текущий ремонт подземного участка сети теплоснабжения и участка сети водоснабжения в котельной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591085.60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551369.52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551369.52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Август-Сентябрь 2018 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59108.56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10.2018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Текущий ремонт подземного участка сети теплоснабжения и участка сети водоснабжения в котельной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1122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181325005747832570100100390173101244</w:t>
            </w:r>
          </w:p>
        </w:tc>
        <w:tc>
          <w:tcPr>
            <w:tcW w:w="1396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мебели для нужд УФНС России по Брянской области</w:t>
            </w: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рабочих мест в количестве 5 комплектов (стол письменный, стол компьютерный, тумба мобильная из 3-х ящиков, сегмент с металлической опорой)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36808.00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36808.00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36808.00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 2018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3680.80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В соответствии с постановлением Правительства Российской Федерации от 05.09.2017 № 1072 установлен запрет на допуск отдельных видов товаров мебельной и деревообрабатывающей промышленности, происход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ящих из иностранных государств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Рабочие места в количестве 5 комплектов (стол письменный, стол компьютерный, тумба мобильная из 3-х ящиков, сегмент с металлической опорой). Материал ЛДСП , цвет столешницы БУК светлый, цвет боковин - серый. Стол письменный размер ширина 1250 мм ,глубина 655мм., высота 720 толщина столешницы 22 мм. ,материал кромки столешницы и боковин в цвет ЛДСП, ПВХ 2мм. Стол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комьпьютерный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: ширина 800мм., глубина 655мм., высота 720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мм.,материал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кромки столешницы и боковин в цвет ЛДСП, ПВХ 2мм. наличие полки для установки стандартного системного блока, полка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выкатная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на роликовых направляющих ПЛАСТИК пр-ва "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Боярд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", размером 400Х750,материал полки для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сисемного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блока и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калвиатуры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ЛДСП толщиной 16мм.Сегмент: ширина 655мм.,глубина 655мм., высота 720мм., материал столешницы ЛДСП 22мм., материал кромки торцовых поверхностей сегмента в цвет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ЛДСП,одна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опора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хромированаая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труба 50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мм,регулируемая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 Тумба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подкатная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с 3-мя ящиками: размер ширина 420мм, глубина 520мм, высота 535мм.,материал столешницы ЛДСП 22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мм.,материал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изделия ЛДСП толщиной 16 мм., внутреннее наполнение и фасады выдвижных ящиков 22 мм. верхний и нижний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топцвет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ЛДСП боковин серый, фасадов БУК светлый, ящики тумбы- 3шт.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выдвежные,с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роликовыми направляющими, верхний ящик с мебельным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замком,четыре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опоры на колесиках 50мм.,днище ящика ламинированный ДВПО в цвет корпуса, ручки ящиков металлическая скоба межосевое расстояние 96мм, материал кромки столешницы в цвет ЛДСП ПВХ 2 мм., материал кромки боковин, фасадов, выдвижных ящиков в цвет ЛДСП боковин ПВХ 0.4 мм.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1122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181325005747832570100100400181712244</w:t>
            </w:r>
          </w:p>
        </w:tc>
        <w:tc>
          <w:tcPr>
            <w:tcW w:w="1396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бумаги для офисной техники формата А4 и формата А3 для нужд УФНС России по Брянской области и подведомственных налоговых органов области</w:t>
            </w: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бумаги для офисной техники формата А4 и формата А3 для нужд УФНС России по Брянской области и подведомственных налоговых органов области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3329800.00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3080065.00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3080065.00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 2018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33298.00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332980.00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В соответствии с приказом Минэкономразвития России от 25.03.2014 №155 установлены условия допуска товаров, происход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ящих из иностранных государств 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Бумага для офисной техники формата А3, класс бумаги С, размер бумаги 297х420ММ., плотность бумаги 80 г/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., цвет белый, яркость 95%, толщина104 мкм, белизна(по CIE) 146%, непрозрачность 91%, в упаковке 500 листов 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120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120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Бумага для офисной техники формата А4, класс бумаги С, размер бумаги 210х297 мм., плотность бумаги 80 г/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., цвет белый, яркость 95%, толщина104 мкм, белизна(по CIE) 146%, непрозрачность 91%, в упаковке 500 листов 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16000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16000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1122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181325005747832570100100410161393244</w:t>
            </w:r>
          </w:p>
        </w:tc>
        <w:tc>
          <w:tcPr>
            <w:tcW w:w="1396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грязезащитного коврового покрытия на прорезиненной основе</w:t>
            </w: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Поставка грязезащитного коврового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покрытияя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на прорезиненной основе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16940.07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 2018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1694.01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В соответствии с постановлением Правительства Российской Федерации от 11.08.2014 № 791 установлен запрет на допуск товаров легкой промышленности, происход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ящих из иностранных государств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Отмена закупки 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Аукцион не состоялся, т.к. не подано ни одной заявки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Грязезащитное ковровое покрытие на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прорезиновой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основе, не скользящее по полу, с резиновым кантом. Материал ворса - полипропилен. Данная структура ворса пропускает влагу, пыль и грязь внутрь, внешняя поверхность покрытия остается чистой и сухой. Цвет - черный, темно-серый или темно-синий. Материал основы -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высокачественная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вулканизированная резина. Ширина покрытия не менее 1 метра, толщина покрытия не менее 8,5 мм, длина не менее 21 метр. Область применения - внутри помещения. 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Погонный метр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018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1122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181325005747832570100100420217120244</w:t>
            </w:r>
          </w:p>
        </w:tc>
        <w:tc>
          <w:tcPr>
            <w:tcW w:w="1396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измерению сопротивления изоляции в котельной и административных зданиях УФНС России по Брянской области</w:t>
            </w: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измерению сопротивления изоляции в котельной и административных зданиях УФНС России по Брянской области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122278.23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31224.42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31224.42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2018 года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12227.82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08.2018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10.2018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Оказание услуг по измерению сопротивления изоляции в котельной и административных зданиях УФНС России по Брянской области включает в себя: Измерение сопротивления растеканию тока контура с диагональю до 20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м.,проверка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наличия цепи между заземлителями и заземленными элементами, измерение сопротивления изоляции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мегаомметром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кабельных и других линий напряжением до 1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предназначенных для передачи электроэнергии к распределительным устройствам, щитам, шкафам, коммутационным аппаратам и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электропотребителям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измерение сопротивления изоляции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мегаомметром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кабельных и других линий напряжением до 1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предназначенных для передачи электроэнергии к распределительным устройствам, щитам, шкафам, коммутационным аппаратам и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электропотребителям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(Четырехпроводной линии), замер полного сопротивления цепи «фаза-нуль», составление технических отчетов по испытаниям электрооборудования.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1122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181325005747832570100100430208425244</w:t>
            </w:r>
          </w:p>
        </w:tc>
        <w:tc>
          <w:tcPr>
            <w:tcW w:w="1396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проверке внутреннего противопожарного водопровода на водоотдачу в сети водоснабжения</w:t>
            </w: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Оказание услуг по проверке внутреннего противопожарного водопровода на водоотдачу в сети водоснабжения 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42000.00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42000.00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42000.00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2018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4200.00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08.2018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10.2018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Оказаниу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услуг по проверка внутреннего противопожарного водопровода на водоотдачу в сети водоснабжения должна проводится в соответствии с ГОСТ Р 53278-2009, ГОСТ Р 53279-2009, ГОСТ Р 53331-2009, ГОСТ Р 51049-2008 и включает в себя: 1. Проверку работоспособности кранов внутреннего противопожарного водопровода и испытания их на водоотдачу – 70 шт. 2. Проверку состояния пожарных рукавов с перемоткой их на новую скатку – 70 шт. 3. Составление протокола испытания внутреннего противопожарного водопровода. 4. Составление протокола проверки работоспособности сетей противопожарного водопровода. 5. Составление заключения о проверке технического состояния пожарных рукавов внутреннего противопожарного водопровода и перемотке пожарных рукавов на новую скатку. 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1122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181325005747832570100100440225819244</w:t>
            </w:r>
          </w:p>
        </w:tc>
        <w:tc>
          <w:tcPr>
            <w:tcW w:w="1396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Изготовление и поставка календарей на 2019 год с символикой налоговой службы для нужд Управления и налоговых органов Брянской области</w:t>
            </w: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Изготовление и поставка календарей на 2019 год с символикой налоговой службы для нужд Управления и налоговых органов Брянской области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72610.00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29828.00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29828.00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Октябрь 2018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7261.00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08.2018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11.2018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Настенный квартальный календарь (формат А4 с тремя рекламными полями). Функционально-технические характеристики: Постер: печать офсетная, красочность 4+0, картон односторонний плотностью не менее 250 г/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.,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ламинация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 Календарная сетка: печать офсетная, красочность 4+0, бумага мелованная плотностью не менее 90г/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 Подложка: картон односторонний плотностью не менее 250 г/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красочность 4+0, печать лазерная. Навивка на 3 пружины Размер - 210×297 мм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250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250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Настольный годовой календарь (шалаш). Функционально-технические характеристики: печать лазерная, красочность 4+0, картон односторонний плотностью не менее 250 г/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размер 210*125*80 мм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Карманный календарь. Функционально-технические характеристики: печать офсетная, красочность 4+0, картон плотностью не менее 250 г/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., двухсторонняя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печат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размер 70*100 мм,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ламинация</w:t>
            </w:r>
            <w:proofErr w:type="spellEnd"/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1122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181325005747832570100100450233312244</w:t>
            </w:r>
          </w:p>
        </w:tc>
        <w:tc>
          <w:tcPr>
            <w:tcW w:w="1396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перезарядке и техническому обслуживанию огнетушителей УФНС России по Брянской области</w:t>
            </w: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Перезарядка и техническое обслуживание огнетушителей должны производиться в соответствии с инструкцией по эксплуатации с требованиями «СП 9.13130.2009. Свод правил. Техника пожарная. Огнетушители. Требования к эксплуатации» (утвержден Приказом МЧС РФ от 25.03.2009 № 179), который предписывает выполнение работ в соответствии с инструкцией по эксплуатации огнетушителя, с использованием необходимых инструментов и материалов, лицами прошедшими в установленном порядке проверку знаний нормативно-технических документов по устройству и эксплуатации огнетушителей и параметрам ОТВ. При перезарядке, корпуса огнетушителей низкого или высокого давления подвергаются испытанию гидростатическим пробным испытательным давлением в соответствии с требованиями и ГОСТ 51057-2001 «Техника пожарная. Огнетушители переносные. Общие технические требования. Методы испытаний». В ходе проведения технического обслуживания огнетушителей должно контролироваться: - отсутствие вмятин, сколов, глубоких царапин на корпусе, узлах управления, гайках и головке огнетушителя; - состояние защитных и лакокрасочных покрытий; - наличие четкой и понятной инструкции; - состояние предохранительного устройства; - исправность манометра или индикатора давления (если он предусмотрен конструкцией огнетушителя), наличие необходимого клейма и величина давления в огнетушителе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закачного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типа или в газовом баллоне; - масса огнетушителя, а также масса ОТВ в огнетушителе (последнюю определяют расчетным путем); - состояние гибкого шланга (при его наличии) и распылителя ОТВ (на отсутствие механических повреждений, следов коррозии, литейного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облоя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или других предметов, препятствующих свободному выходу ОТВ из огнетушителя); В ходе проведения внутреннего осмотра огнетушителей необходимо контролировать: - состояние внутренней поверхности корпуса огнетушителя (отсутствие вмятин или вздутий металла, отслаивание защитного покрытия); - отсутствие следов коррозии; - состояние прокладок , манжет или других видов уплотнений; - состояние предохранительных устройств, фильтров, приборов измерения давления, редукторов, вентилей, запорных устройств и их посадочных мест; - массу газового баллончика, срок его очередного испытания или срок гарантийной эксплуатации газогенерирующего элемента; - состояние поверхности и узлов крепления шланга; - состояние, гарантийный срок хранения и значения основных параметров ОТВ. Применяемые материалы, методы и технологии работ должны соответствовать требованиям экологических, санитарно-гигиенических, противопожарных и других норм, действующих на территории Российской Федерации, и обеспечивать безопасную для жизни и здоровья людей эксплуатацию техники. 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23546.85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23546.85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23546.85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Ноябрь 2018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2354.69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Техническое обслуживание огнетушителей ОП-2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Техническое обслуживание огнетушителей ОУ-3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Техническое обслуживание огнетушителей ОП-5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Техническое обслуживание огнетушителей ОП-3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Техническое обслуживание огнетушителей ОП-4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Перезарядка огнетушителей ОУ-2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Техническое обслуживание огнетушителей ОП-8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58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58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Перезарядка огнетушителей ОВП-8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Техническое обслуживание огнетушителей ОПУ-5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Перезарядка огнетушителей ОВП-9 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47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47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Техническое обслуживание огнетушителей ОП-6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1122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181325005747832570100100460343512244</w:t>
            </w:r>
          </w:p>
        </w:tc>
        <w:tc>
          <w:tcPr>
            <w:tcW w:w="1396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Продажа электрической энергии и услуги по передаче электрической энергии</w:t>
            </w: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Продажа электрической энергии и услуги по передаче электрической энергии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1076800.00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70.0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1076800.00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1076800.00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Ноябрь - Декабрь 2018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10.2018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Продажа электрической энергии и услуги по передаче электрической энергии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Киловатт-час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245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160000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160000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1122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181325005747832570100100480261723244</w:t>
            </w:r>
          </w:p>
        </w:tc>
        <w:tc>
          <w:tcPr>
            <w:tcW w:w="1396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немаркированных почтовых конвертов</w:t>
            </w: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Поставка немаркированных почтовых конвертов для нужд подведомственным налоговым органов по Брянской области 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427270.00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427270.00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427270.00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Ноябрь 2018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42727.00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Немаркированный почтовый конверт- формата DL 110х220 мм, клапан с силиконовый (отрывной) лентой) с подсказом, плотность бумаги – не менее 80 г/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 цвет – белый, непрозрачность не менее 85%, с подсказом «Куда-кому»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35000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35000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Немаркированный почтовый конверт,- формата С 5 162х229 мм, клапан с силиконовый (отрывной) лентой с окном, плотность бумаги – не менее 80 г/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., цвет – белый, непрозрачность не менее 85%, окно 45х90 мм справа снизу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5000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5000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Немаркированный почтовый конверт- формата DL 110х220 мм, клапан с силиконовый (отрывной) лентой) с окном, плотность бумаги – не менее 80 г/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цвет – белый, непрозрачность не менее 85%, окно 45х90 мм справа снизу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207000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207000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Немаркированный почтовый конверт, формата С 4 324х229 мм, клапан с силиконовый (отрывной) лентой) без подсказа, плотность бумаги – не менее 80 г/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., цвет – белый, непрозрачность не менее 85%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7500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7500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1122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181325005747832570100100490250000244</w:t>
            </w:r>
          </w:p>
        </w:tc>
        <w:tc>
          <w:tcPr>
            <w:tcW w:w="1396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санитарно-гигиенических средств для санитарно-бытовых помещений</w:t>
            </w: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санитарно-гигиенических средств для санитарно-бытовых помещений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654408.57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654408.57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654408.57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Ноябрь 2018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65440.86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Диспенсер для полотенец. Высота не менее 27 см и не более 28 см; ширина не менее 27 см и не более 28 см; глубина не менее 13 см и не более 14 см. Крышка закрывается на замок-защелку сверху.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Диспенсер для т/бумаги. Закрытого типа, изготовлен из ударопрочного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высокачественного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белого пластика, для хранения больших рулонов до 29 см в диаметре, замок.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Аэрозольный освежитель воздуха Содержание этилового спирта - не более 0,1 Баллон не менее 250 мл 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1800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1800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Бумажные полотенца для диспенсеров. Полотенца сложения ZZ (V). Слои – 1. Цвет – белый. Ширина до сложения – не менее 23,0 см и не более 24,0 см. Длина до сложения – не менее 20,0 см и не более 23,0 см. 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1820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1820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Туалетная бумага для диспенсеров, без перфорации, без рисунка и тиснения. Цвет - белый, 1-но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слойная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 Размеры 200 м х 9,7 см. 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3540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3540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Жидкое туалетное мыло в канистрах по 5 л. с антибактериальным эффектом, содержит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триклозан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 Предназначено для санитарных зон большой проходимости. Сочетает хорошие моющие и бактериальные свойства с благотворным влиянием на кожу, Перламутровое различных цветов с фруктовыми отдушками. Нетоксично.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1805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1805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1122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181325005747832570100100500242620242</w:t>
            </w:r>
          </w:p>
        </w:tc>
        <w:tc>
          <w:tcPr>
            <w:tcW w:w="1396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рабочих станций (системный блок, монитор, клавиатура, оптический манипулятор "мышь")</w:t>
            </w: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Тип рабочей станции: системный блок и монитор Формат (тип) корпуса: десктоп, с возможностью вертикальной установки Тип монитора: жидкокристаллический Соотношение сторон экрана монитора: 16:9 Размер экрана монитора, дюйм: не менее 21 Максимальное разрешение, точек: не менее 1920*1080 Яркость экрана монитора, кд/м2: не менее 250 Угол обзора экрана (горизонталь/вертикаль): не менее 178/178 Интерфейс подключение монитора: как DVI-D, так и VGA Тип процессора: X86 Количество ядер процессора: не менее 2-х Частота процессора, ГГц: не менее 3,5 Величина тепловыделения TDP (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Thermal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Design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Power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максимальная расчетная мощность): не более 60 Вт Тип видеоадаптера: интегрированный Наличие слотов PCI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Express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: 2 Размер ОЗУ: не менее 4ГБ Тип оперативной памяти: DDR4 Наличие портов USB2.0: Не менее 4, два из них на передней панели Наличие портов USB3.0: 2 Порт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Ethetnet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: Интегрированный 10/100/1000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Base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-T Объем накопителя HDD: не менее 500Гб Скорость вращения шпинделя HDD: не менее 7200об/мин Тип интерфейса накопителя HDD: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Serial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ATA Твердотельный накопитель SSD, форм-фактор: 2,5” Объем накопителя SSD: Не менее 120Гб Тип интерфейса накопителя SSD: SATA Клавиатура: 104 клавиши, USB Оптический манипулятор «мышь»: Проводная, интерфейс USB, функция вертикальной прокрутки, длина кабеля не менее 1,35м Гарантийный срок поставщика: 5 лет Поддержка операционной системы: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Microsoft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Windows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(версии 7 и выше) Профессиональная 32 и 64 Бит 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3565100.00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3565100.00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3565100.00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Ноябрь 2018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35651.00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356510.00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В соответствии с постановлением Правительства Российской Федерации от 26.09.2016 №968 установлены ограничения и условия допуска отдельных видов радиоэлектронной продукции, происходящ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их из иностранных государств 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В соответствии с приказом Минэкономразвития России от 25.03.2014 №155 установлены условия допуска товаров, происходя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щих из иностранных государств 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рабочих станций (системный блок, монитор, клавиатура, оптический манипулятор "мышь")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1122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181325005747832570100100510330000244</w:t>
            </w:r>
          </w:p>
        </w:tc>
        <w:tc>
          <w:tcPr>
            <w:tcW w:w="1396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средств индивидуальной защиты</w:t>
            </w: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Поставка средств индивидуальной защиты органов дыхания и медицинских средств индивидуальной защиты для обеспечение работников Управления 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438194.31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438194.31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438194.31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Ноябрь 2018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43819.43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В соответствии с постановлением Правительства Российской Федерации от 5 февраля 2015 г. N 102 установлены ограничения и условия допуска отдельных видов медицинских изделий, происход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ящих из иностранных государств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Газодымогазитный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комплект ГДЗК-У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90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90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Комплект индивидуальный медицинский гражданской защиты 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172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172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Индивидуальный перевязочный пакет ИПП-1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53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53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Индивидуальный противохимический пакет ИПП-11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1122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181325005747832570100100520320000244</w:t>
            </w:r>
          </w:p>
        </w:tc>
        <w:tc>
          <w:tcPr>
            <w:tcW w:w="1396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канцелярских товаров и принадлежностей</w:t>
            </w: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Поставка канцелярских товаров и принадлежностей 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458914.81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458914.81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458914.81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Ноябрь 2018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45891.48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В соответствии с постановлением Правительства Российской Федерации от 11.08.2014 № 791 установлен запрет на допуск товаров легкой промышленности, происходя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щих из иностранных государств 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Маркер текстовой, цвет в ассортименте 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600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600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Маркер краска черный 2 мм 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Стержень шариковый длина 107мм, цвет чернил синий, с ушками 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Ручка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шариковая,прорезиненный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корпус, толщина линии 0,5 мм, металлический наконечник, вентилируемый колпачок, цвет чернил синий 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Маркер краска белый 2 мм 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Стержень шариковый, 142 мм, толщина линии 0,5мм, цвет чернил синий, для шариковой ручки указанной в позиции 1 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Настольный перекидной календарь на 2019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г,в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4 краски, размер 10*14см, вид бумаги -офсет, кол-во листов 160, дизайн-государственная символика России 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Настольный перекидной календарь на 2019г.,в 2краски, размер 10*14см, вид бумаги -офсет, кол-во листов 160, дизайн-государственная символика России 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194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194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Ручка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гелевая,черная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прозрачный корпус с металлическим наконечником, резиновая манжетка, толщина линии 0,5 мм 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Карандаш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чернографический,заточенный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с ластиком, шестигранный, твердость НВ 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Стержень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гелевый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толщина линии 0,5мм, цвет чернил синий, длина стержня 129мм 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Шариковая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ручк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автоматическая, толщина линии 0,7мм, резиновая манжетка, пластиковый корпус, цвет чернил синий 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Дырокол, пробивка 40 листов, наличие линейки, 2 отверстия, корпус металл 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90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90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Степлер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24/6, сшивает одновременно до 30л., позволяет производить сшивание открытым и закрытым способом 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Антистеплер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для скоб № 10, 24/6 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Скрепки никелированные, закругленная форма, размер-33 мм,100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/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упак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Пачка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728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250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250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Скрепки оцинкованные, закругленная форма, размер-50 мм,100шт/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упак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Пачка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728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80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80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Ножницы, длина 215мм, с прорезиненными ручками 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68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68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Подставка настольная для канцелярских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мелочей,пластик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цвет черный 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Папка-скоросшиватель пластиковая, верхний лист 0.13 мм, нижний лист 0.18 мм, до 100 листов 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250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250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Планинг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2019 г., размер 305х130 мм искусственная кожа 64 листа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Скобы для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степлера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№23/13(1000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/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упак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,) 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Пачка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728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Скобы для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степлера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24/6, (1000шт/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уп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.) 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Пачка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728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Файл-вкладыш боковая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перфорация,полипропилен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толщина 60мкм, А4(100шт/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уп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.), прозрачный 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Ластик для удаления графических и чернильных надписей, размер40х15х7 мм, белый 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Закладки клейкие, 5 цветов 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250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250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Точилка,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пластик+металл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одно отверстие, с контейнером 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Линейка полиэстер 30 см 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Лента клейкая прозрачная, толщина 50мкм, 18ммх30 м 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Лента клейкая прозрачная толщина 45мкм,48 мм х 132м 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Вертикальный накопитель, ширина 100мм, черный 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Корзина офисная, цельная,14л. ,черная 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Резинка банковская, 500гр. 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Пачка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728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Корректирующая жидкость 20мл., быстросохнущая, с кисточкой, на водной основе 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Краска штемпельная флакон 27мл, на водно-масляной основе, с дозатором, цвет синий 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Клеящий карандаш, 40 гр. с глицерином 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Клей ПВА, 85 гр. Универсальный 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Клей силикатный, 120 гр. 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Тетрадь 48 л., обложка мелованный картон 48л.,формат А5 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230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230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Ежедневник датированный на 2019 год формата А5, размер 148х218 мм, переплетный материал имитирующий натуральную кожу, 176 листов, два металлических уголка, бумага70г/м2, тонированная с вырубкой по месяцам в 2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краски,перфорация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информационно-справочный блок 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Ежедневник недатированный формат А5, размер144х212 мм,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колическтво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листов 208, из них16 информационных листов, бумага плотностью 70г/м2 в линейку, обложка под натуральную кожу 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Блок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бумажный,куб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9х9х9см, 4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цвета,офсет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80гр/м2, проклеенный 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Скоросшиватель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микрогофрокартон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вместимость до 300л., размер 31,5*23,3, ширина корешка 30мм 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6000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6000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Скоросшиватель "Дело" картон 450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гр.мелован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Шпагат джутовый, вес 1,5 кг.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Нить прошивная, белая, 1000м, бобина 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1122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181325005747832570100100530302211244</w:t>
            </w:r>
          </w:p>
        </w:tc>
        <w:tc>
          <w:tcPr>
            <w:tcW w:w="1396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зимних автомобильных шин</w:t>
            </w: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зимних автомобильных шин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46333.32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46333.32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46333.32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Ноябрь 2018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4633.33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Шины автомобильные 215/55/R17: -диаметр обода-17 дюймов; - ширина профиля: - 215 мм; - высота профиля: - 55мм; - сезонность - зимнее ; -наличие шипа-да ; - индекс максимальной скорости не менее Т(190 км/ч); -индекс нагрузки-не менее 98(750кг); - шины должны быть одной модели и иметь одинаковый рисунок проектора.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Шины автомобильные195/55/R15: -диаметр обода - 15 дюймов ; - ширина профиля: -195 мм; - высота профиля: - 55 мм; - сезонность-зимние; - наличие шипа-да; - индекс максимальной скорости не менее Т(190км/ч); - индекс нагрузки не менее 89(580 кг.); -шины должны быть одной модели и меть одинаковы рисунок проектора.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1122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181325005747832570100100540314339244</w:t>
            </w:r>
          </w:p>
        </w:tc>
        <w:tc>
          <w:tcPr>
            <w:tcW w:w="1396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Проведение работ по текущему ремонту кабинетов 1 этажа (№№ 110, 111, 117, 120, 121) административного здания УФНС России по Брянской области, расположенного по адресу: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г.Брянск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ул.Крахмалева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53</w:t>
            </w: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Текущий ремонт кабинетов 1 этажа (№№ 110, 111, 117, 120, 121) административного здания УФНС России по Брянской области, расположенного по адресу: г. Брянск, ул.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Крахмалева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53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298375.98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298375.98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298375.98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Ноябрь 2018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29837.60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Проведение работ по текущему ремонту кабинетов 1 этажа (№№ 110, 111, 117, 120, 121) административного здания УФНС России по Брянской области, расположенного по адресу: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г.Брянск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ул.Крахмалева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53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1122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181325005747832570100100550281712244</w:t>
            </w:r>
          </w:p>
        </w:tc>
        <w:tc>
          <w:tcPr>
            <w:tcW w:w="1396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бумаги для офисной техники формата А4 для нужд УФНС России по Брянской области и подведомственных налоговых органов области</w:t>
            </w: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бумаги для офисной техники формата А4 для нужд УФНС России по Брянской области и подведомственных налоговых органов области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2362500.00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2362500.00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2362500.00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Ноябрь 2018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23625.00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236250.00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В соответствии с приказом Минэкономразвития России от 25.03.2014 №155 установлены условия допуска товаров, происход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ящих из иностранных государств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Бумага для офисной техники формата А4, класс бумаги С, размер бумаги 210х297 мм., плотность бумаги 80 г/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., цвет белый, яркость 95%, толщина104 мкм, белизна(по CIE) 146%, непрозрачность 91%, листов в упаковке 500шт. 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Пачка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728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10500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10500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1122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181325005747832570100100560294321244</w:t>
            </w:r>
          </w:p>
        </w:tc>
        <w:tc>
          <w:tcPr>
            <w:tcW w:w="1396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Проведение работ по текущему ремонту охранно-пожарной сигнализации в административном здании УФНС России по Брянской области, расположенном по адресу: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г.Брянск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ул.Крахмалева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53</w:t>
            </w: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Выполнение работ по текущему ремонту средств инженерно-технической безопасности на объекте УФНС России по Брянской области - направленных на обеспечение бесперебойного функционирования оборудования систем инженерно-технической безопасности, выполнение функционального назначения и включающие в себя: - обеспечение безопасности (охранной и пожарной безопасности, безопасной эксплуатации) оборудования. Система инженерно-технической безопасности в результате проведенных работ должна обеспечивать: - обеспечение эксплуатационной надежности, безопасности и долговечности средств охраны; - поддержание качественного состояния средств охраны; - предупреждение преждевременного износа и обеспечение надежного функционирования оборудования в течение всего периода использования по назначению. 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61660.90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61660.90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61660.90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Ноябрь 2018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6166.09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Проведение работ по текущему ремонту охранно-пожарной сигнализации в административном здании УФНС России по Брянской области, расположенном по адресу: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г.Брянск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ул.Крахмалева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53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1122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181325005747832570100100570274520244</w:t>
            </w:r>
          </w:p>
        </w:tc>
        <w:tc>
          <w:tcPr>
            <w:tcW w:w="1396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Выполнение работ по ремонту автомобиля марки Форд Фокус</w:t>
            </w: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Проведение работ по ремонту автомобиля Форд Фокус гос. номер Т973КО (VIN X9FMXXEEBMDP18349) включая расходные материалы и запасные части Исполнителя. 1. Замена компрессора кондиционера 2. Заправка кондиционера 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31733.33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31733.33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31733.33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Ноябрь 2018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3173.33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Выполнение работ по текущему ремонту автомобиля марки Форд Фокус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1122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181325005747832570100100580376110242</w:t>
            </w:r>
          </w:p>
        </w:tc>
        <w:tc>
          <w:tcPr>
            <w:tcW w:w="1396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предоставлению доступа к сети местной телефонной связи, предоставление в пользование абонентской линии, а также предоставление местных телефонных соединений; услуги внутризоновой телефонной связи; условия подключения ведомственной станции УПАТС</w:t>
            </w: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Услуги по предоставлению местной и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внутризоновойтелефонной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связи с использованием потока Е1 по адресу: Брянск, ул.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Крахмалева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53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92000.00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92000.00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92000.00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 2018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11.2018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предоставлению доступа к сети местной телефонной связи, предоставление в пользование абонентской линии, а также предоставление местных телефонных соединений; услуги внутризоновой телефонной связи; условия подключения ведомственной станции УПАТС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1122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181325005747832570100100590366110242</w:t>
            </w:r>
          </w:p>
        </w:tc>
        <w:tc>
          <w:tcPr>
            <w:tcW w:w="1396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предоставлению доступа к сети местной телефонной связи, предоставление в пользование абонентской линии, а также предоставление местных телефонных соединений; услуги внутризоновой телефонной связи</w:t>
            </w: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Услуги по предоставлению местной и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внутризоновойтелефонной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связи с использованием медной пары по адресу: Брянск, ул.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Крахмалева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53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24000.00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24000.00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24000.00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 2018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11.2018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предоставлению доступа к сети местной телефонной связи, предоставление в пользование абонентской линии, а также предоставление местных телефонных соединений; услуги внутризоновой телефонной связи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1122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181325005747832570100100600356110242</w:t>
            </w:r>
          </w:p>
        </w:tc>
        <w:tc>
          <w:tcPr>
            <w:tcW w:w="1396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предоставлению доступа к сети местной телефонной связи, предоставление в пользование абонентской линии, а также предоставление местных телефонных соединений; услуги внутризоновой телефонной связи</w:t>
            </w: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Услуги по предоставлению местной и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внутризоновойтелефонной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связи по адресу: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п.Супонево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пер. Комсомольский, 4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1000.00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1000.00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1000.00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 2018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11.2018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предоставлению доступа к сети местной телефонной связи, предоставление в пользование абонентской линии, а также предоставление местных телефонных соединений; услуги внутризоновой телефонной связи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1122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181325005747832570100100610388010244</w:t>
            </w:r>
          </w:p>
        </w:tc>
        <w:tc>
          <w:tcPr>
            <w:tcW w:w="1396" w:type="dxa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охране объектов налоговых органов Брянской области путем централизованного наблюдения за техническими средствами тревожной и охранно-пожарной сигнализации</w:t>
            </w: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охране объектов налоговых органов Брянской области путем централизованного наблюдения за техническими средствами тревожной и охранно-пожарной сигнализации - комплекс мероприятий: - по установке приемно-контрольных приборов для тревожной и охранно-пожарной сигнализации; - обеспечению экстренного выезда групп быстрого реагирования вооруженных огнестрельным оружием для пресечения противоправных действий по сигналу о срабатывании тревожной и охранно-пожарной сигнализации с объектов налоговых органов Брянской области; - осуществлению на объектах налоговых органов Брянской области, мероприятий по предупреждению, пресечению хищений, порчи или уничтожения имущества, а также задержание лиц, причастных к противоправным действиям; - выявлению и устранению неисправностей и причин ложных тревог.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1505739.00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1505739.00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1505739.00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Январь-Декабрь 2019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15057.39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150573.90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10.2018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DA7C0F">
        <w:tc>
          <w:tcPr>
            <w:tcW w:w="144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396" w:type="dxa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охране объектов налоговых органов Брянской области путем централизованного наблюдения за техническими средствами тревожной и охранно-пожарной сигнализации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6394" w:type="dxa"/>
            <w:gridSpan w:val="2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756553.72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181325005747832570100100220010000244</w:t>
            </w:r>
          </w:p>
        </w:tc>
        <w:tc>
          <w:tcPr>
            <w:tcW w:w="139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181325005747832570100100280010000000</w:t>
            </w:r>
          </w:p>
        </w:tc>
        <w:tc>
          <w:tcPr>
            <w:tcW w:w="139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92791.42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1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2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181325005747832570100100280020000000</w:t>
            </w:r>
          </w:p>
        </w:tc>
        <w:tc>
          <w:tcPr>
            <w:tcW w:w="139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9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663762.30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7660" w:type="dxa"/>
            <w:gridSpan w:val="4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Предусмотрено на осуществление закупок - всего 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30321083.06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30352489.97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22316402.57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8036087.40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C409DA" w:rsidRPr="00C409DA" w:rsidTr="00DA7C0F">
        <w:tc>
          <w:tcPr>
            <w:tcW w:w="7660" w:type="dxa"/>
            <w:gridSpan w:val="4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79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180696.64</w:t>
            </w:r>
          </w:p>
        </w:tc>
        <w:tc>
          <w:tcPr>
            <w:tcW w:w="19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91296.00</w:t>
            </w:r>
          </w:p>
        </w:tc>
        <w:tc>
          <w:tcPr>
            <w:tcW w:w="55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8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12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7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9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0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6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44" w:type="dxa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</w:tbl>
    <w:p w:rsidR="00C409DA" w:rsidRPr="00C409DA" w:rsidRDefault="00C409DA" w:rsidP="00C409DA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  <w:bookmarkStart w:id="0" w:name="_GoBack"/>
      <w:bookmarkEnd w:id="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4"/>
        <w:gridCol w:w="10083"/>
        <w:gridCol w:w="1007"/>
        <w:gridCol w:w="4032"/>
        <w:gridCol w:w="1007"/>
        <w:gridCol w:w="4033"/>
      </w:tblGrid>
      <w:tr w:rsidR="00C409DA" w:rsidRPr="00C409DA" w:rsidTr="00C409DA"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Ответственный исполнитель 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Начальник хозяйственного отдела</w:t>
            </w:r>
          </w:p>
        </w:tc>
        <w:tc>
          <w:tcPr>
            <w:tcW w:w="250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Панков С. В. </w:t>
            </w:r>
          </w:p>
        </w:tc>
      </w:tr>
      <w:tr w:rsidR="00C409DA" w:rsidRPr="00C409DA" w:rsidTr="00C409DA"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2500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(должность) </w:t>
            </w:r>
          </w:p>
        </w:tc>
        <w:tc>
          <w:tcPr>
            <w:tcW w:w="250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(расшифровка подписи) </w:t>
            </w:r>
          </w:p>
        </w:tc>
      </w:tr>
      <w:tr w:rsidR="00C409DA" w:rsidRPr="00C409DA" w:rsidTr="00C409DA"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C409DA" w:rsidRPr="00C409DA" w:rsidRDefault="00C409DA" w:rsidP="00C409DA">
      <w:pPr>
        <w:spacing w:after="0" w:line="240" w:lineRule="auto"/>
        <w:rPr>
          <w:rFonts w:ascii="Times New Roman" w:eastAsia="Times New Roman" w:hAnsi="Times New Roman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7"/>
        <w:gridCol w:w="216"/>
        <w:gridCol w:w="647"/>
        <w:gridCol w:w="215"/>
        <w:gridCol w:w="646"/>
        <w:gridCol w:w="215"/>
        <w:gridCol w:w="18960"/>
      </w:tblGrid>
      <w:tr w:rsidR="00C409DA" w:rsidRPr="00C409DA" w:rsidTr="00C409DA"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«19» </w:t>
            </w:r>
          </w:p>
        </w:tc>
        <w:tc>
          <w:tcPr>
            <w:tcW w:w="50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0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г. </w:t>
            </w:r>
          </w:p>
        </w:tc>
      </w:tr>
    </w:tbl>
    <w:p w:rsidR="00C409DA" w:rsidRPr="00C409DA" w:rsidRDefault="00C409DA" w:rsidP="00C409DA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/>
          <w:sz w:val="21"/>
          <w:szCs w:val="21"/>
          <w:lang w:eastAsia="ru-RU"/>
        </w:rP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46"/>
      </w:tblGrid>
      <w:tr w:rsidR="00C409DA" w:rsidRPr="00C409DA" w:rsidTr="00C409DA"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ФОРМА </w:t>
            </w: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br/>
              <w:t xml:space="preserve">при формировании и утверждении плана-графика закупок </w:t>
            </w:r>
          </w:p>
        </w:tc>
      </w:tr>
    </w:tbl>
    <w:p w:rsidR="00C409DA" w:rsidRPr="00C409DA" w:rsidRDefault="00C409DA" w:rsidP="00C409DA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14"/>
        <w:gridCol w:w="3232"/>
        <w:gridCol w:w="1801"/>
        <w:gridCol w:w="399"/>
      </w:tblGrid>
      <w:tr w:rsidR="00C409DA" w:rsidRPr="00C409DA" w:rsidTr="00C409DA"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Вид документа (базовый (0), измененный (порядковый код изменения плана-графика закупок) </w:t>
            </w:r>
          </w:p>
        </w:tc>
        <w:tc>
          <w:tcPr>
            <w:tcW w:w="750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26</w:t>
            </w:r>
          </w:p>
        </w:tc>
      </w:tr>
      <w:tr w:rsidR="00C409DA" w:rsidRPr="00C409DA" w:rsidTr="00C409DA"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</w:tbl>
    <w:p w:rsidR="00C409DA" w:rsidRPr="00C409DA" w:rsidRDefault="00C409DA" w:rsidP="00C409DA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</w:p>
    <w:tbl>
      <w:tblPr>
        <w:tblW w:w="51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"/>
        <w:gridCol w:w="2170"/>
        <w:gridCol w:w="2877"/>
        <w:gridCol w:w="1605"/>
        <w:gridCol w:w="1965"/>
        <w:gridCol w:w="4483"/>
        <w:gridCol w:w="5277"/>
        <w:gridCol w:w="1060"/>
        <w:gridCol w:w="1209"/>
        <w:gridCol w:w="1440"/>
      </w:tblGrid>
      <w:tr w:rsidR="00C409DA" w:rsidRPr="00C409DA" w:rsidTr="00C409DA">
        <w:tc>
          <w:tcPr>
            <w:tcW w:w="0" w:type="auto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№ п/п </w:t>
            </w:r>
          </w:p>
        </w:tc>
        <w:tc>
          <w:tcPr>
            <w:tcW w:w="0" w:type="auto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Наименование объекта закупки </w:t>
            </w:r>
          </w:p>
        </w:tc>
        <w:tc>
          <w:tcPr>
            <w:tcW w:w="0" w:type="auto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1184" w:type="pct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0" w:type="auto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C409DA" w:rsidRPr="00C409DA" w:rsidTr="00C409DA"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1184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</w:tr>
      <w:tr w:rsidR="00C409DA" w:rsidRPr="00C409DA" w:rsidTr="00C409DA"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181325005747832570100100020011920244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для нужд Управления Федеральной налоговой службы по Брянской области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174610.40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84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Используется метод сопоставимых рыночных цен (анализ рынка), как приоритетный в соответствии с ч. 6 ст.22 Закона 44-ФЗ. Другие методы в данном случае неприменимы в соответствии с определениями в ч. 7,8,9,10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ст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22 Закона 44-ФЗ.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 соответствии с п. 2 ст. 24 Федерального закона от 05.04.2013 № 44-ФЗ.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C409DA"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181325005747832570100100020101920244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для нужд Управления Федеральной налоговой службы по Брянской области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272872.00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84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C409DA"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181325005747832570100100020191920244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для нужд Управления Федеральной налоговой службы по Брянской области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117435.00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84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C409DA"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181325005747832570100100020231920244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для нужд Управления Федеральной налоговой службы по Брянской области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140000.00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84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C409DA"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181325005747832570100100030088121244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комплексной уборке зданий, помещений и прилегающей территории в 2 полугодии 2018 года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1459167.60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84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C409DA"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181325005747832570100100070398121244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комплексной уборке зданий, помещений и прилегающей территории налоговых органов Брянской области в 2019 году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4220756.40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84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C409DA"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181325005747832570100100080418020244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и планово-предупредительному ремонту оборудования технических средств пожарной сигнализации и системы автоматического газового пожаротушения на объектах налоговых органов Брянской области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945996.00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84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C409DA"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181325005747832570100100100034520244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транспорта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149480.33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84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Используется метод сопоставимых рыночных цен (анализа рынка) как приоритетный в соответствии с ч.6 ст.22 Закона 44-ФЗ. Другие методы в данном случае неприменимы в соответствии с определениями в ч.7,8,9,10 ст.22 Закона 44-ФЗ.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 соответствии с п. 2 ст. 24 Федерального закона от 05.04.2013 № 44-ФЗ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C409DA"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181325005747832570100100190408020244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и планово-предупредительному ремонту оборудования технических средств охраны на объектах налоговых органов Брянской области (тревожная сигнализация, охранная сигнализация, система видеонаблюдения, система оповещения, система контроля и управления доступом)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1363596.00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84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C409DA"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181325005747832570100100230074339243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Капитальный ремонт административного здания УФНС России по Брянской области, расположенное по адресу: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г.Брянск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ул.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Крахмалева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53 (ремонт входных групп, фасада и благоустройство)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5826472.00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Проектно-сметный метод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84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НМЦК сформирована на основании проектно-сметного расчета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C409DA"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181325005747832570100100250029511242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заправке и восстановлению картриджей лазерных принтеров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120000.00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84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Используется метод сопоставимых рыночных цен (анализ рынка), как приоритетный в соответствии с ч. 6 ст.22 Закона 44-ФЗ. Другие методы в данном случае неприменимы в соответствии с определениями в ч. 7,8,9,10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ст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22 Закона 44-ФЗ.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 соответствии с п. 2 ст. 24 Федерального закона от 05.04.2013 № 44-ФЗ.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C409DA"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181325005747832570100100290056831244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разработке отчетов оценки рыночной стоимости годового размера арендной платы трех объектов недвижимого имущества в административном здании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9600.00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84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72 Федерального закона от 05.04.2013 г. № 44-ФЗ.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C409DA"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181325005747832570100100300041723244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бланочной продукции (номерные гербовые бланки)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43674.00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84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72 Федерального закона от 05.04.2013 г. № 44-ФЗ.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C409DA"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181325005747832570100100310062211244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летних автомобильных шин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38233.32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84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72 Федерального закона от 05.04.2013 г. № 44-ФЗ.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C409DA"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181325005747832570100100310132211244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летних автомобильных шин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49528.00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84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 xml:space="preserve">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72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C409DA"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16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181325005747832570100100320093312244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оценке соответствия лифтов в форме периодического технического освидетельствования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39661.32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84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72 Федерального закона от 05.04.2013 г. № 44-ФЗ.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C409DA"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181325005747832570100100350112813244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сдвоенного циркуляционного (трехфазного) насоса для замены в котельной УФНС России по Брянской области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81476.46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84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C409DA"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181325005747832570100100360127120244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проведению повторных режимно-наладочных испытаний 2-х водогрейных котлов VIESSMANN VITOPLEX 100 SX1 (460 кВт) и наладки автоматики безопасности котлов.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63533.33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84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C409DA"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181325005747832570100100370142620242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сканеров двухмерного штрих-кода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215704.00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84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C409DA"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181325005747832570100100380154322244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текущего ремонта подземного участка сети теплоснабжения и участка сети водоснабжения в котельной УФНС России по Брянской области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591085.60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Проектно-сметный метод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84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НМЦК сформирована на основании проектно-сметного расчета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C409DA"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181325005747832570100100390173101244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мебели для нужд УФНС России по Брянской области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36808.00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84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C409DA"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181325005747832570100100400181712244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бумаги для офисной техники формата А4 и формата А3 для нужд УФНС России по Брянской области и подведомственных налоговых органов области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3329800.00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84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C409DA"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181325005747832570100100410161393244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грязезащитного коврового покрытия на прорезиненной основе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16940.07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84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C409DA"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181325005747832570100100420217120244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измерению сопротивления изоляции в котельной и административных зданиях УФНС России по Брянской области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122278.23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84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НМЦК сформирована на основании проектно-сметного расчета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C409DA"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181325005747832570100100430208425244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проверке внутреннего противопожарного водопровода на водоотдачу в сети водоснабжения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42000.00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84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НМЦК сформирована на основании проектно-сметного расчета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C409DA"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181325005747832570100100440225819244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Изготовление и поставка календарей на 2019 год с символикой налоговой службы для нужд Управления и налоговых органов Брянской области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72610.00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84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C409DA"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181325005747832570100100450233312244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перезарядке и техническому обслуживанию огнетушителей УФНС России по Брянской области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23546.85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84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НМЦК сформирована на основании проектно-сметного расчета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C409DA"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181325005747832570100100460343512244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Продажа электрической энергии и услуги по передаче электрической энергии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1076800.00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84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 соответствии с частью 8 статьи 22 Федерального закона 44-ФЗ цена контракта определяется по регулируемым ценам (тарифам) на товары, работы, услуги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п. 29 ч. 1 ст. 93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C409DA"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181325005747832570100100480261723244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немаркированных почтовых конвертов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427270.00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84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C409DA"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181325005747832570100100490250000244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санитарно-гигиенических средств для санитарно-бытовых помещений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654408.57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84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C409DA"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181325005747832570100100500242620242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рабочих станций (системный блок, монитор, клавиатура, оптический манипулятор "мышь")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3565100.00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84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C409DA"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181325005747832570100100510330000244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средств индивидуальной защиты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438194.31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84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C409DA"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181325005747832570100100520320000244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канцелярских товаров и принадлежностей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458914.81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84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C409DA"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181325005747832570100100530302211244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зимних автомобильных шин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46333.32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84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C409DA"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181325005747832570100100540314339244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Проведение работ по текущему ремонту кабинетов 1 этажа (№№ 110, 111, 117, 120, 121) административного здания УФНС России по Брянской области, 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 xml:space="preserve">расположенного по адресу: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г.Брянск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ул.Крахмалева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53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298375.98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84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02.10.2013 № 567. НМЦК сформирована на основании проектно-сметного расчета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ФЗ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C409DA"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36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181325005747832570100100550281712244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бумаги для офисной техники формата А4 для нужд УФНС России по Брянской области и подведомственных налоговых органов области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2362500.00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84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C409DA"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181325005747832570100100560294321244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Проведение работ по текущему ремонту охранно-пожарной сигнализации в административном здании УФНС России по Брянской области, расположенном по адресу: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г.Брянск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ул.Крахмалева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53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61660.90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84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НМЦК сформирована на основании проектно-сметного расчета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C409DA"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181325005747832570100100570274520244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Выполнение работ по ремонту автомобиля марки Форд Фокус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31733.33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84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НМЦК сформирована на основании проектно-сметного расчета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C409DA"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181325005747832570100100580376110242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предоставлению доступа к сети местной телефонной связи, предоставление в пользование абонентской линии, а также предоставление местных телефонных соединений; услуги внутризоновой телефонной связи; условия подключения ведомственной станции УПАТС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92000.00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84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 соответствии с частью 8 статьи 22 Федерального закона 44-ФЗ цена контракта определяется по регулируемым ценам (тарифам) на товары, работы, услуги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п. 1 ч. 1 ст. 93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C409DA"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181325005747832570100100590366110242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предоставлению доступа к сети местной телефонной связи, предоставление в пользование абонентской линии, а также предоставление местных телефонных соединений; услуги внутризоновой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24000.00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84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 соответствии с частью 8 статьи 22 Федерального закона 44-ФЗ цена контракта определяется по регулируемым ценам (тарифам) на товары, работы, услуги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п. 1 ч. 1 ст. 93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C409DA"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181325005747832570100100600356110242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предоставлению доступа к сети местной телефонной связи, предоставление в пользование абонентской линии, а также предоставление местных телефонных соединений; услуги внутризоновой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1000.00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84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 соответствии с частью 8 статьи 22 Федерального закона 44-ФЗ цена контракта определяется по регулируемым ценам (тарифам) на товары, работы, услуги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п. 1 ч. 1 ст. 93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C409DA"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181325005747832570100100610388010244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охране объектов налоговых органов Брянской области путем централизованного наблюдения за техническими средствами тревожной и охранно-пожарной сигнализации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1505739.00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84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C409DA" w:rsidRPr="00C409DA" w:rsidTr="00C409DA"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181325005747832570100100220010000244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181325005747832570100100280010000000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181325005747832570100100280020000000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92791.42</w:t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663762.30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Нормативный метод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84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Установленный годовой объем закупок не превышает 5 % совокупного годового объема закупок и не составляет более чем 50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млн.рублей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/Установленный годовой объем закупок не превышает 5 % совокупного годового объема закупок и не составляет более чем 50 </w:t>
            </w:r>
            <w:proofErr w:type="spellStart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млн.рублей</w:t>
            </w:r>
            <w:proofErr w:type="spellEnd"/>
            <w:r w:rsidRPr="00C409D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</w:tbl>
    <w:p w:rsidR="00C409DA" w:rsidRPr="00C409DA" w:rsidRDefault="00C409DA" w:rsidP="00C409DA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45"/>
        <w:gridCol w:w="216"/>
        <w:gridCol w:w="1536"/>
        <w:gridCol w:w="1508"/>
        <w:gridCol w:w="735"/>
        <w:gridCol w:w="93"/>
        <w:gridCol w:w="3043"/>
        <w:gridCol w:w="93"/>
        <w:gridCol w:w="367"/>
        <w:gridCol w:w="367"/>
        <w:gridCol w:w="243"/>
      </w:tblGrid>
      <w:tr w:rsidR="00C409DA" w:rsidRPr="00C409DA" w:rsidTr="00C409DA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Маркелов Андрей Александрович, Руководитель</w:t>
            </w:r>
          </w:p>
        </w:tc>
        <w:tc>
          <w:tcPr>
            <w:tcW w:w="50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«19»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FFFFFF"/>
            </w:tcBorders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20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г. </w:t>
            </w:r>
          </w:p>
        </w:tc>
      </w:tr>
      <w:tr w:rsidR="00C409DA" w:rsidRPr="00C409DA" w:rsidTr="00C409DA"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(дата утверждения)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409DA" w:rsidRPr="00C409DA" w:rsidTr="00C409DA"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409DA" w:rsidRPr="00C409DA" w:rsidTr="00C409DA"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409DA" w:rsidRPr="00C409DA" w:rsidTr="00C409DA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Панков Сергей Владимирович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М.П.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409DA" w:rsidRPr="00C409DA" w:rsidTr="00C409DA"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(Ф.И.О. ответственного исполнителя)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409D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409DA" w:rsidRPr="00C409DA" w:rsidRDefault="00C409DA" w:rsidP="00C409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3D72F9" w:rsidRPr="00C409DA" w:rsidRDefault="003D72F9">
      <w:pPr>
        <w:rPr>
          <w:rFonts w:ascii="Times New Roman" w:hAnsi="Times New Roman"/>
        </w:rPr>
      </w:pPr>
    </w:p>
    <w:sectPr w:rsidR="003D72F9" w:rsidRPr="00C409DA" w:rsidSect="00DA7C0F">
      <w:pgSz w:w="23814" w:h="16839" w:orient="landscape" w:code="8"/>
      <w:pgMar w:top="56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09DA"/>
    <w:rsid w:val="002D0C46"/>
    <w:rsid w:val="003D72F9"/>
    <w:rsid w:val="0082540D"/>
    <w:rsid w:val="00877076"/>
    <w:rsid w:val="008F15A5"/>
    <w:rsid w:val="00C409DA"/>
    <w:rsid w:val="00DA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C409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C409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409DA"/>
    <w:rPr>
      <w:rFonts w:ascii="Times New Roman" w:eastAsia="Times New Roman" w:hAnsi="Times New Roman"/>
      <w:kern w:val="36"/>
      <w:sz w:val="30"/>
      <w:szCs w:val="30"/>
    </w:rPr>
  </w:style>
  <w:style w:type="character" w:customStyle="1" w:styleId="20">
    <w:name w:val="Заголовок 2 Знак"/>
    <w:link w:val="2"/>
    <w:uiPriority w:val="9"/>
    <w:rsid w:val="00C409DA"/>
    <w:rPr>
      <w:rFonts w:ascii="Times New Roman" w:eastAsia="Times New Roman" w:hAnsi="Times New Roman"/>
      <w:b/>
      <w:bCs/>
      <w:color w:val="383838"/>
      <w:sz w:val="21"/>
      <w:szCs w:val="21"/>
    </w:rPr>
  </w:style>
  <w:style w:type="character" w:styleId="a3">
    <w:name w:val="Strong"/>
    <w:uiPriority w:val="22"/>
    <w:qFormat/>
    <w:rsid w:val="00C409DA"/>
    <w:rPr>
      <w:b/>
      <w:bCs/>
    </w:rPr>
  </w:style>
  <w:style w:type="character" w:customStyle="1" w:styleId="dynatree-empty">
    <w:name w:val="dynatree-empty"/>
    <w:rsid w:val="00C409DA"/>
  </w:style>
  <w:style w:type="character" w:customStyle="1" w:styleId="dynatree-vline">
    <w:name w:val="dynatree-vline"/>
    <w:rsid w:val="00C409DA"/>
  </w:style>
  <w:style w:type="character" w:customStyle="1" w:styleId="dynatree-connector">
    <w:name w:val="dynatree-connector"/>
    <w:rsid w:val="00C409DA"/>
  </w:style>
  <w:style w:type="character" w:customStyle="1" w:styleId="dynatree-expander">
    <w:name w:val="dynatree-expander"/>
    <w:rsid w:val="00C409DA"/>
  </w:style>
  <w:style w:type="character" w:customStyle="1" w:styleId="dynatree-icon">
    <w:name w:val="dynatree-icon"/>
    <w:rsid w:val="00C409DA"/>
  </w:style>
  <w:style w:type="character" w:customStyle="1" w:styleId="dynatree-checkbox">
    <w:name w:val="dynatree-checkbox"/>
    <w:rsid w:val="00C409DA"/>
  </w:style>
  <w:style w:type="character" w:customStyle="1" w:styleId="dynatree-radio">
    <w:name w:val="dynatree-radio"/>
    <w:rsid w:val="00C409DA"/>
  </w:style>
  <w:style w:type="character" w:customStyle="1" w:styleId="dynatree-drag-helper-img">
    <w:name w:val="dynatree-drag-helper-img"/>
    <w:rsid w:val="00C409DA"/>
  </w:style>
  <w:style w:type="character" w:customStyle="1" w:styleId="dynatree-drag-source">
    <w:name w:val="dynatree-drag-source"/>
    <w:rsid w:val="00C409DA"/>
    <w:rPr>
      <w:shd w:val="clear" w:color="auto" w:fill="E0E0E0"/>
    </w:rPr>
  </w:style>
  <w:style w:type="character" w:customStyle="1" w:styleId="dynatree-expander1">
    <w:name w:val="dynatree-expander1"/>
    <w:rsid w:val="00C409DA"/>
  </w:style>
  <w:style w:type="character" w:customStyle="1" w:styleId="dynatree-icon1">
    <w:name w:val="dynatree-icon1"/>
    <w:rsid w:val="00C409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0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36651">
          <w:marLeft w:val="0"/>
          <w:marRight w:val="0"/>
          <w:marTop w:val="14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7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74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07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50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65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661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13</Pages>
  <Words>17998</Words>
  <Characters>102594</Characters>
  <Application>Microsoft Office Word</Application>
  <DocSecurity>0</DocSecurity>
  <Lines>854</Lines>
  <Paragraphs>240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ИФНС по г.Брянску</Company>
  <LinksUpToDate>false</LinksUpToDate>
  <CharactersWithSpaces>120352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Сладковская Ольга Петровна</cp:lastModifiedBy>
  <cp:revision>3</cp:revision>
  <dcterms:created xsi:type="dcterms:W3CDTF">2018-10-19T10:57:00Z</dcterms:created>
  <dcterms:modified xsi:type="dcterms:W3CDTF">2018-10-19T12:13:00Z</dcterms:modified>
</cp:coreProperties>
</file>