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908" w:type="pct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3"/>
        <w:gridCol w:w="205"/>
        <w:gridCol w:w="2148"/>
        <w:gridCol w:w="206"/>
        <w:gridCol w:w="2575"/>
        <w:gridCol w:w="100"/>
        <w:gridCol w:w="53"/>
        <w:gridCol w:w="53"/>
        <w:gridCol w:w="89"/>
      </w:tblGrid>
      <w:tr w:rsidR="002A2502" w:rsidRPr="002A2502" w:rsidTr="002A2502">
        <w:trPr>
          <w:jc w:val="right"/>
        </w:trPr>
        <w:tc>
          <w:tcPr>
            <w:tcW w:w="4820" w:type="pct"/>
            <w:gridSpan w:val="5"/>
            <w:vAlign w:val="center"/>
            <w:hideMark/>
          </w:tcPr>
          <w:p w:rsidR="002A2502" w:rsidRPr="002A2502" w:rsidRDefault="002A2502" w:rsidP="002A2502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УТВЕРЖДАЮ </w:t>
            </w: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  <w:t xml:space="preserve">Руководитель (уполномоченное лицо) </w:t>
            </w:r>
          </w:p>
        </w:tc>
        <w:tc>
          <w:tcPr>
            <w:tcW w:w="61" w:type="pc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32" w:type="pc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32" w:type="pc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54" w:type="pc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</w:tr>
      <w:tr w:rsidR="002A2502" w:rsidRPr="002A2502" w:rsidTr="002A2502">
        <w:trPr>
          <w:jc w:val="right"/>
        </w:trPr>
        <w:tc>
          <w:tcPr>
            <w:tcW w:w="1699" w:type="pct"/>
            <w:tcBorders>
              <w:bottom w:val="single" w:sz="6" w:space="0" w:color="000000"/>
            </w:tcBorders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Руководитель</w:t>
            </w:r>
          </w:p>
        </w:tc>
        <w:tc>
          <w:tcPr>
            <w:tcW w:w="125" w:type="pc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06" w:type="pct"/>
            <w:tcBorders>
              <w:bottom w:val="single" w:sz="6" w:space="0" w:color="000000"/>
            </w:tcBorders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66" w:type="pct"/>
            <w:tcBorders>
              <w:bottom w:val="single" w:sz="6" w:space="0" w:color="000000"/>
            </w:tcBorders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Маркелов А. А. </w:t>
            </w:r>
          </w:p>
        </w:tc>
        <w:tc>
          <w:tcPr>
            <w:tcW w:w="61" w:type="pc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" w:type="pc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" w:type="pc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" w:type="pc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A2502" w:rsidRPr="002A2502" w:rsidTr="002A2502">
        <w:trPr>
          <w:jc w:val="right"/>
        </w:trPr>
        <w:tc>
          <w:tcPr>
            <w:tcW w:w="1699" w:type="pc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125" w:type="pc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06" w:type="pc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125" w:type="pc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66" w:type="pc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  <w:tc>
          <w:tcPr>
            <w:tcW w:w="61" w:type="pc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" w:type="pc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" w:type="pc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" w:type="pc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A2502" w:rsidRPr="002A2502" w:rsidTr="002A2502">
        <w:trPr>
          <w:jc w:val="right"/>
        </w:trPr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" w:type="pc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" w:type="pc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" w:type="pc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" w:type="pc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2A2502" w:rsidRPr="002A2502" w:rsidRDefault="002A2502" w:rsidP="002A2502">
      <w:pPr>
        <w:spacing w:after="0" w:line="240" w:lineRule="auto"/>
        <w:rPr>
          <w:rFonts w:ascii="Times New Roman" w:eastAsia="Times New Roman" w:hAnsi="Times New Roman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91"/>
        <w:gridCol w:w="647"/>
        <w:gridCol w:w="216"/>
        <w:gridCol w:w="646"/>
        <w:gridCol w:w="215"/>
        <w:gridCol w:w="646"/>
        <w:gridCol w:w="215"/>
        <w:gridCol w:w="2370"/>
      </w:tblGrid>
      <w:tr w:rsidR="002A2502" w:rsidRPr="002A2502" w:rsidTr="002A2502">
        <w:tc>
          <w:tcPr>
            <w:tcW w:w="3850" w:type="pct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«27» </w:t>
            </w:r>
          </w:p>
        </w:tc>
        <w:tc>
          <w:tcPr>
            <w:tcW w:w="50" w:type="pc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0" w:type="pc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gramStart"/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</w:t>
            </w:r>
            <w:proofErr w:type="gramEnd"/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. </w:t>
            </w:r>
          </w:p>
        </w:tc>
      </w:tr>
      <w:tr w:rsidR="002A2502" w:rsidRPr="002A2502" w:rsidTr="002A2502">
        <w:tc>
          <w:tcPr>
            <w:tcW w:w="0" w:type="auto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A2502" w:rsidRPr="002A2502" w:rsidTr="002A2502">
        <w:tc>
          <w:tcPr>
            <w:tcW w:w="0" w:type="auto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2A2502" w:rsidRPr="002A2502" w:rsidRDefault="002A2502" w:rsidP="002A2502">
      <w:pPr>
        <w:spacing w:after="0" w:line="240" w:lineRule="auto"/>
        <w:rPr>
          <w:rFonts w:ascii="Times New Roman" w:eastAsia="Times New Roman" w:hAnsi="Times New Roman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46"/>
      </w:tblGrid>
      <w:tr w:rsidR="002A2502" w:rsidRPr="002A2502" w:rsidTr="002A2502"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ПЛАН-ГРАФИК </w:t>
            </w: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  <w:t xml:space="preserve">на 20 </w:t>
            </w:r>
            <w:r w:rsidRPr="002A2502">
              <w:rPr>
                <w:rFonts w:ascii="Times New Roman" w:eastAsia="Times New Roman" w:hAnsi="Times New Roman"/>
                <w:sz w:val="21"/>
                <w:szCs w:val="21"/>
                <w:u w:val="single"/>
                <w:lang w:eastAsia="ru-RU"/>
              </w:rPr>
              <w:t>18</w:t>
            </w: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год </w:t>
            </w:r>
          </w:p>
        </w:tc>
      </w:tr>
    </w:tbl>
    <w:p w:rsidR="002A2502" w:rsidRPr="002A2502" w:rsidRDefault="002A2502" w:rsidP="002A2502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96"/>
        <w:gridCol w:w="7302"/>
        <w:gridCol w:w="1198"/>
        <w:gridCol w:w="1050"/>
      </w:tblGrid>
      <w:tr w:rsidR="002A2502" w:rsidRPr="002A2502" w:rsidTr="002A2502"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2A2502" w:rsidRPr="002A2502" w:rsidTr="002A2502"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Дата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27.12.2018</w:t>
            </w:r>
          </w:p>
        </w:tc>
      </w:tr>
      <w:tr w:rsidR="002A2502" w:rsidRPr="002A2502" w:rsidTr="002A2502">
        <w:tc>
          <w:tcPr>
            <w:tcW w:w="0" w:type="auto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УПРАВЛЕНИЕ ФЕДЕРАЛЬНОЙ НАЛОГОВОЙ СЛУЖБЫ ПО БРЯНСКОЙ ОБЛАСТИ</w:t>
            </w:r>
          </w:p>
        </w:tc>
        <w:tc>
          <w:tcPr>
            <w:tcW w:w="0" w:type="auto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ОКПО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32066816 </w:t>
            </w:r>
          </w:p>
        </w:tc>
      </w:tr>
      <w:tr w:rsidR="002A2502" w:rsidRPr="002A2502" w:rsidTr="002A2502">
        <w:tc>
          <w:tcPr>
            <w:tcW w:w="0" w:type="auto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3250057478</w:t>
            </w:r>
          </w:p>
        </w:tc>
      </w:tr>
      <w:tr w:rsidR="002A2502" w:rsidRPr="002A2502" w:rsidTr="002A2502">
        <w:tc>
          <w:tcPr>
            <w:tcW w:w="0" w:type="auto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325701001</w:t>
            </w:r>
          </w:p>
        </w:tc>
      </w:tr>
      <w:tr w:rsidR="002A2502" w:rsidRPr="002A2502" w:rsidTr="002A2502"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75104</w:t>
            </w:r>
          </w:p>
        </w:tc>
      </w:tr>
      <w:tr w:rsidR="002A2502" w:rsidRPr="002A2502" w:rsidTr="002A2502"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Форма собственности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ОКФС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12</w:t>
            </w:r>
          </w:p>
        </w:tc>
      </w:tr>
      <w:tr w:rsidR="002A2502" w:rsidRPr="002A2502" w:rsidTr="002A2502"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15701000</w:t>
            </w:r>
          </w:p>
        </w:tc>
      </w:tr>
      <w:tr w:rsidR="002A2502" w:rsidRPr="002A2502" w:rsidTr="002A2502"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Российская Федерация, 241037, Брянская </w:t>
            </w:r>
            <w:proofErr w:type="spellStart"/>
            <w:proofErr w:type="gramStart"/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обл</w:t>
            </w:r>
            <w:proofErr w:type="spellEnd"/>
            <w:proofErr w:type="gramEnd"/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, Брянск г, УЛ КРАХМАЛЕВА, ДОМ 53 , 7-4832-673872 , U321500@r32.nalog.ru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2A2502" w:rsidRPr="002A2502" w:rsidTr="002A2502">
        <w:tc>
          <w:tcPr>
            <w:tcW w:w="0" w:type="auto"/>
            <w:vMerge w:val="restart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Вид документа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измененный (42)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2A2502" w:rsidRPr="002A2502" w:rsidTr="002A2502">
        <w:tc>
          <w:tcPr>
            <w:tcW w:w="0" w:type="auto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  <w:t>(базовый (0), измененный (порядковый код изменения))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дата изменения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27.12.2018</w:t>
            </w:r>
          </w:p>
        </w:tc>
      </w:tr>
      <w:tr w:rsidR="002A2502" w:rsidRPr="002A2502" w:rsidTr="002A2502"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Единица измерения: рубль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ОКЕИ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383 </w:t>
            </w:r>
          </w:p>
        </w:tc>
      </w:tr>
      <w:tr w:rsidR="002A2502" w:rsidRPr="002A2502" w:rsidTr="002A2502">
        <w:tc>
          <w:tcPr>
            <w:tcW w:w="0" w:type="auto"/>
            <w:gridSpan w:val="2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Совокупный годовой объем закупо</w:t>
            </w:r>
            <w:proofErr w:type="gramStart"/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</w:t>
            </w:r>
            <w:r w:rsidRPr="002A2502"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ru-RU"/>
              </w:rPr>
              <w:t>(</w:t>
            </w:r>
            <w:proofErr w:type="spellStart"/>
            <w:proofErr w:type="gramEnd"/>
            <w:r w:rsidRPr="002A2502"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ru-RU"/>
              </w:rPr>
              <w:t>справочно</w:t>
            </w:r>
            <w:proofErr w:type="spellEnd"/>
            <w:r w:rsidRPr="002A2502"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ru-RU"/>
              </w:rPr>
              <w:t>)</w:t>
            </w: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, рублей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33207922.94</w:t>
            </w:r>
          </w:p>
        </w:tc>
      </w:tr>
    </w:tbl>
    <w:p w:rsidR="002A2502" w:rsidRPr="002A2502" w:rsidRDefault="002A2502" w:rsidP="002A2502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2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"/>
        <w:gridCol w:w="1223"/>
        <w:gridCol w:w="1495"/>
        <w:gridCol w:w="3807"/>
        <w:gridCol w:w="939"/>
        <w:gridCol w:w="441"/>
        <w:gridCol w:w="485"/>
        <w:gridCol w:w="532"/>
        <w:gridCol w:w="485"/>
        <w:gridCol w:w="296"/>
        <w:gridCol w:w="366"/>
        <w:gridCol w:w="479"/>
        <w:gridCol w:w="277"/>
        <w:gridCol w:w="281"/>
        <w:gridCol w:w="383"/>
        <w:gridCol w:w="324"/>
        <w:gridCol w:w="296"/>
        <w:gridCol w:w="362"/>
        <w:gridCol w:w="1668"/>
        <w:gridCol w:w="349"/>
        <w:gridCol w:w="390"/>
        <w:gridCol w:w="439"/>
        <w:gridCol w:w="487"/>
        <w:gridCol w:w="745"/>
        <w:gridCol w:w="689"/>
        <w:gridCol w:w="489"/>
        <w:gridCol w:w="1561"/>
        <w:gridCol w:w="348"/>
        <w:gridCol w:w="314"/>
        <w:gridCol w:w="369"/>
        <w:gridCol w:w="1408"/>
        <w:gridCol w:w="395"/>
        <w:gridCol w:w="338"/>
      </w:tblGrid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5302" w:type="dxa"/>
            <w:gridSpan w:val="2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939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441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Размер аванса, процентов </w:t>
            </w:r>
          </w:p>
        </w:tc>
        <w:tc>
          <w:tcPr>
            <w:tcW w:w="2164" w:type="dxa"/>
            <w:gridSpan w:val="5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Планируемые платежи </w:t>
            </w:r>
          </w:p>
        </w:tc>
        <w:tc>
          <w:tcPr>
            <w:tcW w:w="756" w:type="dxa"/>
            <w:gridSpan w:val="2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1646" w:type="dxa"/>
            <w:gridSpan w:val="5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1668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739" w:type="dxa"/>
            <w:gridSpan w:val="2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926" w:type="dxa"/>
            <w:gridSpan w:val="2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74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689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489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1561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348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314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369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1408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3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338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3807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939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41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532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781" w:type="dxa"/>
            <w:gridSpan w:val="2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366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479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277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281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38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620" w:type="dxa"/>
            <w:gridSpan w:val="2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362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1668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49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39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439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487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74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89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89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561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08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39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41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32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366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79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77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1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8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362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49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87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4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89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89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561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08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22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4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181325005747832570100100010543523244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Поставка газа горючего природного и/или газа горючего природного сухого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отбензиненного</w:t>
            </w:r>
            <w:proofErr w:type="spellEnd"/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Поставка газа горючего природного и/или газа горючего природного сухого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отбензиненного</w:t>
            </w:r>
            <w:proofErr w:type="spellEnd"/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752832.00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752832.00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752832.00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01.01.2019 по 31.12.2019 года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Поставка газа горючего природного и/или газа горючего природного сухого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отбензиненного</w:t>
            </w:r>
            <w:proofErr w:type="spellEnd"/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Тысяча кубических метров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114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115.2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115.2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181325005747832570100100020011920244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Управления Федеральной налоговой службы по Брянской области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во 2 квартале 2018 года для нужд Управления Федеральной налоговой службы по Брянской области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174610.40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117924.48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117924.48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Июнь 2018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1746.10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17461.04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Топливо дизельное летнее экологического класса К5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br/>
              <w:t xml:space="preserve">Дизельное топливо летнее, с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цетановым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числом 51 Функциональные, технические, качественные, эксплуатационные характеристики: Характеристики дизельного топлива летнего (экологический класс – 5):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Цетановое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чило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– не менее 51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р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112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Бензин автомобильный с октановым числом более 95, но не более 98 по исследовательскому методу экологического класса К5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Бензин автомобильный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неителированный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с октановым числом 95 Функциональные, технические, качественные, эксплуатационные характеристики: Характеристики автомобильного бензина Аи-95 (экологический класс – 5): - Октановое число не менее 95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3600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3600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Бензин автомобильный с октановым числом более 92, но не более 95 по исследовательскому методу экологического класса К5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Бензин автомобильный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неителированный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с октановым числом 92 Функциональные, технические, качественные, эксплуатационные характеристики: Характеристики автомобильного бензина Аи-92 (экологический класс – 5): - Октановое число не менее 92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181325005747832570100100020101920244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Управления Федеральной налоговой службы по Брянской области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во 2 полугодии 2018 года для нужд Управления Федеральной налоговой службы по Брянской области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272872.00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272872.00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272872.00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Июль-Ноябрь 2018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2728.72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27287.20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Отмена заказчиком 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закупки, предусмотренной планом-графиком закупок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Аукцион не состоялся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т.к. не подано ни одной заявки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Бензин автомобильный АИ-95 экологического класса не ниже К5 (розничная реализация)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Октановое число бензина автомобильного по исследовательскому методу;  значение характеристики: ≥ 95  и  &lt; 98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;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Экологический класс;  значение характеристики: Не ниже К5,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  ;</w:t>
            </w:r>
            <w:proofErr w:type="gramEnd"/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5600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5600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Топливо дизельное летнее экологического класса не ниже К5 (розничная поставка)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Тип топлива дизельного;  значение характеристики: Летнее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  ;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Экологический класс;  значение характеристики: Не ниже К5,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  ;</w:t>
            </w:r>
            <w:proofErr w:type="gramEnd"/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181325005747832570100100020191920244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Управления Федеральной налоговой службы по Брянской области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в августе-сентябре 2018 года для нужд Управления Федеральной налоговой службы по Брянской области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117435.00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66991.85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66991.85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Август-Сентябрь 2018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11743.50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10.2018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Топливо дизельное летнее экологического класса не ниже К5 (розничная поставка)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Тип топлива дизельного;  значение характеристики: Летнее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  ;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Экологический класс;  значение характеристики: Не ниже К5,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  ;</w:t>
            </w:r>
            <w:proofErr w:type="gramEnd"/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Бензин автомобильный АИ-95 экологического класса не ниже К5 (розничная реализация)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Октановое число бензина автомобильного по исследовательскому методу;  значение характеристики: ≥ 95  и  &lt; 98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;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Экологический класс;  значение характеристики: Не ниже К5,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  ;</w:t>
            </w:r>
            <w:proofErr w:type="gramEnd"/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181325005747832570100100020231920244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Управления Федеральной налоговой службы по Брянской области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в октябре-ноябре 2018 года для нужд Управления Федеральной налоговой службы по Брянской области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140000.00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83809.05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83809.05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Октябрь-Ноябрь 2018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14000.00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Бензин автомобильный АИ-95 экологического класса не ниже К5 (розничная реализация)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Октановое число бензина автомобильного по исследовательскому методу;  значение характеристики: ≥ 95  и  &lt; 98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;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Экологический класс;  значение характеристики: Не ниже К5,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  ;</w:t>
            </w:r>
            <w:proofErr w:type="gramEnd"/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2800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2800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181325005747832570100100030088121244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комплексной уборке зданий, помещений и прилегающей территории в 2 полугодии 2018 года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комплексной уборке зданий, помещений и прилегающей территории во 2 полугодии 2018 года Функциональные, технические, качественные, эксплуатационные характеристики: Оказание услуг по комплексной уборке зданий и помещений, включает: ежедневную уборку административного здания площадью 7941,50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административного здания со встроенным гаражом площадью 818,00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административного здания площадью 878,50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котельной площадью 117,00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гаражей площадью 219,90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с применением сертифицированных моющих средств и расходных материалов. Оказание услуг по комплексной уборке прилегающей территории, включает: ежедневную уборку прилегающих территорий площадью: 6602,10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1754,00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 и 984,00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1459167.60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1422688.40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1422688.40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Июль-Декабрь 2018 года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14591.68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291833.52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комплексной уборке зданий, помещений и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прилегающей территории во 2 полугодии 2018 года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181325005747832570100100070398121244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комплексной уборке зданий, помещений и прилегающей территории налоговых органов Брянской области в 2019 году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комплексной уборке зданий, помещений, прилегающей территории налоговых органов Брянской области в 2019 году по адресам: - г. Брянск, ул.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Крахмалева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53; - Брянская область, Брянский р-н, пос.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Супонево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пер. Комсомольский, 4; - г. Брянск, ул. Калужская, 6; - Брянская область,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пгт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Комаричи, улица Советская, д.11 - Брянская область,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пгт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 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Навля, ул.3-го Интернационала 19 - Брянская область, г. Севск, ул. Ленина 17 - Брянская область, п.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Клетня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ул. Ленина 92 - Брянская область, п. Рогнедино, ул. Ленина 36 - Брянская область, п. Выгоничи, ул. Ленина, 51, - Брянская область, п. Локоть, ул. Советская 6б, - Брянская область, с. Жирятино, пер. Первомайский 1А, - г. Брянск, ул. Ульянова, 35</w:t>
            </w:r>
            <w:proofErr w:type="gramEnd"/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4220756.40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4220756.40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4220756.40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Январь-Декабрь 2019 года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42207.56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422075.64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комплексной уборке зданий, помещений и прилегающей территории налоговых органов Брянской области в 2019 году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181325005747832570100100080418020244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и планово-предупредительному ремонту оборудования технических средств пожарной сигнализации и системы автоматического газового пожаротушения на объектах налоговых органов Брянской области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Осуществление ТО и планово-предупредительного ремонта оборудования технических средств систем ПС, АГП и ОПС на объектах налоговых органов Брянской области, представляющих собой комплекс взаимосвязанных технологических и регламентных работ, направленных на обеспечение сохранности оборудования технических средств ПС и ОПС, выполнение их функционального назначения и включающие в себя: - обеспечение безопасности (охранной и пожарной безопасности) эксплуатации оборудования;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- обеспечение эксплуатационной надежности, безопасности и долговечности системы ПС и системы ОПС; - поддержание качественного состояния оборудования ПС и системы ОПС; - предупреждение преждевременного износа и обеспечение надежного функционирования оборудования в течение всего периода использования по назначению.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945996.00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945996.00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945996.00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Январь-Декабрь 2019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94599.60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и планово-предупредительному ремонту оборудования технических средств пожарной сигнализации и системы автоматического газового пожаротушения на объектах налоговых органов Брянской области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181325005747832570100100100034520244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транспорта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Выполнение работ по техническому обслуживанию и ремонту 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автомобилей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включая расходные материалы и запасные части Исполнителя. 1. Автомобиль 222700 (VIN XUS222700C0003049)- 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плановое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ТО-4. 2. Автомобиль Ниссан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Теана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Z8NBBUJ329S002152); плановое ТО-14 +замена тормозной жидкости, свечей зажигания, топливного фильтра, масла в вариаторе, фильтра маслоохладителя вариатора, прокладки поддона вариатора, фильтра вариатора; ремон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т-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противотуманной фары; плановое ТО-15. 3. Автомобиль VW Поло (VIN XW8ZZZ61ZCG026987) плановое ТО-7 + замена тормозной жидкости, свечей зажигания. 4. Автомобиль Форд Фокус (VIN X9FMXXEEBMDP18349) плановое ТО-6 + замена тормозной жидкости; плановое ТО-7 + замена задних тормозных колодок, свечей зажигания. 5. Автомобиль Тойота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XW7BF4FK60S047036) плановое ТО-13 + замена свечей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зажигания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,т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ормозной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жидкости, топливного фильтра в баке; плановое ТО-14 + замена передних и задних тормозных колодок; ремонт - замена заднего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аммортизатора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(левого и правого), замена рычага задней подвески (левый и правый), замена стойки стабилизатора (2 шт.), замена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шрус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наружнего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). 6. Автомобиль Тойота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XW7BF4FK60S101550) ПЛАНОВОЕ ТО-8 + замена тормозной жидкости, замена топливного фильтра в баке; плановое ТО-9 + замена передних и задних тормозных колодок.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149480.33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75758.58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75758.58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Апрель-Декабрь 2018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1494.80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14948.03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Выполнение работ по техническому обслуживанию автомобиля Форд Фокус (VIN X9FMXXEEBMDP18349) плановое ТО-7 и замена задних тормозных колодок, свечей зажигания, включая расходные материалы и запасные части Исполнителя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Выполнение работ по ремонту автомобиля </w:t>
            </w:r>
            <w:proofErr w:type="spellStart"/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автомобиля</w:t>
            </w:r>
            <w:proofErr w:type="spellEnd"/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Тойота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XW7BF4FK60S047036) - замена задних амортизаторов (левого и правого), замена рычагов задней подвески (левый и правый), замена стоек стабилизатора (2 шт.), замена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шруса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наружнего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)., включая расходные материалы и запасные части Исполнителя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Выполнение работ по техническому обслуживанию автомобиля Тойота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XW7BF4FK60S047036) плановое ТО-13 и замена свечей зажигания, тормозной жидкости, топливного фильтра в баке, включая расходные материалы и запасные части Исполнителя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Выполнение работ по техническому обслуживанию автомобиля Тойота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XW7BF4FK60S047036) плановое ТО-14 и замена передних и задних тормозных колодок, включая расходные материалы и запасные части Исполнителя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Выполнение работ по техническому обслуживанию автомобиля Тойота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XW7BF4FK60S101550) плановое ТО-9 и замена тормозной жидкости, замена передних и задних тормозных колодок, включая расходные материалы и запасные части Исполнителя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br/>
              <w:t>Функциональные, технические, качественные, эксплуатационные характеристики: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Выполнение работ по техническому обслуживанию автомобиля 222700 (VIN XUS222700C0003049) - плановое ТО-4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Выполнение работ по техническому обслуживанию автомобиля Форд Фокус (VIN X9FMXXEEBMDP18349) плановое ТО-6 и замена тормозной жидкости, включая расходные материалы Исполнителя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Выполнение работ по техническому обслуживанию автомобиля Ниссан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Теана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Z8NBBUJ329S002152) - плановое ТО-15, включая расходные материалы Исполнителя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Выполнение работ по техническому обслуживанию автомобиля Фольксваген ПОЛО (VIN XW8ZZZ61ZCG026987) плановое ТО-7 и замена тормозной жидкости, замена свечей зажигания, включая расходные материалы и запасные части Исполнителя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Выполнение работ по техническому обслуживанию и ремонту автомобиля Ниссан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Теана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Z8NBBUJ329S002152) - плановое ТО-14 и замена тормозной жидкости, свечей зажигания, топливного фильтра, масла в вариаторе, фильтра маслоохладителя вариатора, прокладки поддона вариатора, фильтра вариатора и ремонт противотуманной фары, включая расходные материалы и запасные части Исполнителя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Выполнение работ по техническому обслуживанию автомобиля Тойота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XW7BF4FK60S101550) плановое ТО-8 и замена тормозной жидкости, замена топливного фильтра в баке, включая расходные материалы и запасные части Исполнителя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181325005747832570100100190408020244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и планово-предупредительному ремонту оборудования технических средств охраны на объектах налоговых органов Брянской области (тревожная сигнализация, охранная сигнализация, система видеонаблюдения, система оповещения, система контроля и управления доступом)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Осуществление ТО и планово-предупредительного ремонта оборудования ТСО на объектах налоговых органов Брянской области, представляющих собой комплекс взаимосвязанных технологических и регламентных работ, направленных на обеспечение сохранности оборудования ТСО, выполнение их функционального назначения и включающие в себя: - обеспечение безопасности (пожарной безопасности, безопасной эксплуатации) оборудования; - обеспечение эксплуатационной надежности, безопасности и долговечности средств охраны; - поддержание качественного состояния средств охраны; - предупреждение преждевременного износа и обеспечение надежного функционирования оборудования в течение всего периода использования по назначению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1363596.00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1363596.00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1363596.00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Январь-Декабрь 2019 года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13635.96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136359.60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и планово-предупредительному ремонту оборудования технических средств охраны на объектах налоговых органов Брянской области (тревожная сигнализация, охранная сигнализация, система видеонаблюдения, система оповещения, система контроля и управления доступом)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181325005747832570100100230074339243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Капитальный ремонт административного здания УФНС России по Брянской области, расположенное по адресу: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.Б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рянск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ул.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Крахмалева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53 (ремонт входных групп, фасада и благоустройство)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Капитальный ремонт административного здания УФНС России по Брянской области, расположенное по адресу: г. Брянск, ул.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Крахмалева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53 (ремонт входных групп, фасада и благоустройство), в соответствии с проектной документацией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5826472.00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5797339.64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5797339.64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Июнь-Сентябрь 2018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58264.72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582647.20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10.2018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Капитальный ремонт административного здания УФНС России по Брянской области, расположенное по адресу: г. Брянск, ул.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Крахмалева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53 (ремонт входных групп, фасада и благоустройство)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181325005747832570100100240459511242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системно-техническому обслуживанию электронно-вычислительной техники для нужд УФНС России по Брянской области и подведомственных налоговых органов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Плановые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регламентно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-профилактические услуги, консультационные услуги, услуги по восстановлению работоспособности средств электронно-вычислительной техники (СВТ), с 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заменой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вышедших из строя узлов, для обеспечения непрерывной круглосуточной работы СВТ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2000000.00/23480140.21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09.01.2019 по 15.12.2019 года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20000.00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системно-техническому обслуживанию электронно-вычислительной техники для нужд УФНС России по Брянской области и подведомственных налоговых органов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181325005747832570100100250029511242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заправке и восстановлению картриджей лазерных принтеров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"Восстановление картриджа предусматривает доведение картриджа до состояния, обеспечивающего исправную работу оргтехники, заявленный ресурс картриджа, надлежащее качество печати в течение требуемого гарантийного срока. При ремонте должны использоваться только новые запасные части и комплектующие. Расходные материалы должны быть не бывшими в эксплуатации, не восстановленными и не собранными из восстановленных компонентов. Картриджи для восстановления принимаются, как новые, так и после неоднократного восстановления. Операция восстановления производится только после получения согласия на выполнение данной услуги от Заказчика (в рабочем порядке). Все работы по заправке и ремонту картриджей производятся на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 xml:space="preserve">производственных площадях Исполнителя. Доставка картриджей к месту выполнения работ и к Заказчику производится силами Исполнителя. В стоимость работ включаются транспортные расходы, расходные материалы, комплектующие и запасные части. Срок исполнения работ - не более 2-х рабочих дней. Заправленные и восстановленные картриджи должны обеспечивать качественную работу до полного израсходования тонера в соответствии с техническими характеристиками производителя. Полное отсутствие любых дефектов при печати всего ресурса заправленного картриджа. Не допускается эффект грязного/серого листа (фона) при печати на белой бумаге. 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Заправленный или восстановленный картридж должен быть упакован в темный непрозрачный полиэтиленовый пакет с приложенным тест-листом печати.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 картриджах Исполнитель (с использованием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стикера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) отмечает дату и ответственного исполнителя выполненных работ. Заправка и восстановление картриджей следующих моделей принтеров: 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HP LJ 1100 HP LJ 2015 HP LJ 2200 HP LJ 1200 HP LJ 1010 HP LJ 5000, HP LJ 5100 HP LJ 3055 HP LJ 9050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3150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3500 HP LJ P3015 (255A) HP LJ P3015 (255Х) МФУ HP LJ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Pro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M1536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Canon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LBP-6020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Kyosera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Mita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FS-2100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Kyosera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FS-9530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3320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3610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5500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M3820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Samsung</w:t>
            </w:r>
            <w:proofErr w:type="spellEnd"/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M4020ND МФУ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SL-M3870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Lexmark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812 (45К)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Brother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HL-5450D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WC-5330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Color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НР5550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Color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HP551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120000.00/56967.66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80501.92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80501.92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Апрель-Декабрь 2018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1200.00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12000.00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заправке картриджей для принтеров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"Восстановление картриджа предусматривает доведение картриджа до состояния, обеспечивающего исправную работу оргтехники, заявленный ресурс картриджа, надлежащее качество печати в течение требуемого гарантийного срока. При ремонте должны использоваться только новые запасные части и комплектующие. Расходные материалы должны быть не бывшими в эксплуатации, не восстановленными и не собранными из восстановленных компонентов. Картриджи для восстановления принимаются, как новые, так и после неоднократного восстановления. Операция восстановления производится только после получения согласия на выполнение данной услуги от Заказчика (в рабочем порядке). Все работы по заправке и ремонту картриджей производятся на производственных площадях Исполнителя. Доставка картриджей к месту выполнения работ и к Заказчику производится силами Исполнителя. В стоимость работ включаются транспортные расходы, расходные материалы, комплектующие и запасные части. Срок исполнения работ - не более 2-х рабочих дней. Заправленные и восстановленные картриджи должны обеспечивать качественную работу до полного израсходования тонера в соответствии с техническими характеристиками производителя. Полное отсутствие любых дефектов при печати всего ресурса заправленного картриджа. Не допускается эффект грязного/серого листа (фона) при печати на белой бумаге. 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Заправленный или восстановленный картридж должен быть упакован в темный непрозрачный полиэтиленовый пакет с приложенным тест-листом печати.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 картриджах Исполнитель (с использованием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стикера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) отмечает дату и ответственного исполнителя выполненных работ. Заправка и восстановление картриджей следующих моделей принтеров: 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HP LJ 1100 HP LJ 2015 HP LJ 2200 HP LJ 1200 HP LJ 1010 HP LJ 5000, HP LJ 5100 HP LJ 3055 HP LJ 9050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3150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3500 HP LJ P3015 (255A) HP LJ P3015 (255Х) МФУ HP LJ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Pro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M1536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Canon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LBP-6020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Kyosera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Mita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FS-2100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Kyosera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FS-9530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3320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3610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5500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M3820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Samsung</w:t>
            </w:r>
            <w:proofErr w:type="spellEnd"/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M4020ND МФУ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SL-M3870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Lexmark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812 (45К)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Brother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HL-5450D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WC-5330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Color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НР5550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Color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HP551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181325005747832570100100270576110242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доступа к сети местной телефонной связи, предоставление в пользование абонентской линии, а также предоставление местных телефонных соединений; услуги внутризоновой телефонной связи; условия подключения ведомственной станции УПАТС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доступа к сети местной телефонной связи, предоставление в пользование абонентской линии, а также предоставление местных телефонных соединений; услуги внутризоновой телефонной связи; условия подключения ведомственной станции УПАТС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1589160.00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01.01.2019 по 31.12.2019 года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доступа к сети местной телефонной связи, предоставление в пользование абонентской линии, а также предоставление местных телефонных соединений; услуги внутризоновой телефонной связи; условия подключения ведомственной станции УПАТС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181325005747832570100100290056831244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разработке отчетов оценки рыночной стоимости годового размера арендной платы трех объектов недвижимого имущества в административном здании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Разработка отчетов оценки рыночной стоимости годового размера арендной платы трех объектов недвижимого имущества в </w:t>
            </w:r>
            <w:proofErr w:type="spellStart"/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админи-стративном</w:t>
            </w:r>
            <w:proofErr w:type="spellEnd"/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здании, в целях предоставления их в аренду. 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Отчет об оценке проходит рассмотрение в Межрегиональном территориальном управлении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Росимущества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в Калужской, Брянской и Смоленской областях.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Определение рыночной арендной ставки за объект недвижимости 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про-изводится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в предположении об отсутствии единовременного первоначального платежа за право аренды. Арендная ставка определяется для объекта недвижимости в состоянии «как есть», однако с учетом того, что арендатор имеет право осуществить целесообразный ремонт помещения (в соответствии с выводами анализа наиболее эффективного использования объекта оценки), без каких-либо компенсаций или зачета в счет арендной платы со стороны арендодателя. В состав арендной платы не входят платежи за пользование коммунальными услугами в связи с эксплуатацией объекта недвижимости и налог на добавленную стоимость. Предполагается, что коммунальные, эксплуатационные и административно-хозяйственные расходы будут компенсироваться по отдельному договору оказания услуг.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9600.00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4500.00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4500.00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Май 2018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Разработка отчета оценки рыночной стоимости годового размера арендной платы объекта площадью 68,4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Разработка отчета оценки рыночной стоимости годового размера арендной платы объекта площадью 1,0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Разработка отчета оценки рыночной стоимости годового размера арендной платы объекта площадью 2,0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181325005747832570100100300041723244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бланочной продукции (номерные гербовые бланки)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Номерной угловой бланк письма Управления (с №098001 по 108000); номерной угловой бланк письма заместителя руководителя Управления (с №055001 по 075000); номерной продольный бланк приказа Управления (с №011501 по 021500); номерной продольный бланк распоряжения Управления (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№000501 по 000700). Изготовление в черно-белом исполнении; формат А4 на бумаге офсетной для копировально-множительной техники (класса не ниже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В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или С); плотность 80 г/м2; белизна не менее 150CIE; пронумерованы типографским способом по центру нижней части оборотной стороны бланка; Герб печатается в одноцветном варианте на геральдическом щите. Диаметр герба должен быть не менее 17 мм, размещается в верхнем поле гербового бланка с расположением реквизитов центрировано по отношению к нижерасположенным реквизитам документа (наименование и справочные данные об организации)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43674.00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35050.00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35050.00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полгода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2018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Номерной продольный бланк приказа Управления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Номерной продольный бланк распоряжения Управления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Номерной угловой бланк письма заместителя руководителя Управления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Номерной угловой бланк письма Управления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181325005747832570100100310062211244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летних автомобильных шин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летних автомобильных шин для нужд Управления Федеральной налоговой службы по Брянской области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38233.32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2018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Шины автомобильные 215/55/R16: - бескамерные; - ширина профиля: - 215 мм; - высота профиля: - 55 %; - посадочный диаметр: - 16 дюймов; - категория скорости: - не ниже W (270 км/ч); - индекс нагрузки: - не менее 94 (670 кг); - тип конструкции: - радиальная; - тип рисунка протектора: - летний;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Шины автомобильные 215/55/R17: - бескамерные; - ширина профиля: - 215 мм; - высота профиля: - 55 %; - посадочный диаметр: - 17 дюймов; - категория скорости: - не ниже W (270 км/ч); - индекс нагрузки: - не менее 94 (670 кг); - тип конструкции: - радиальная; - тип рисунка протектора: - летний;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181325005747832570100100310132211244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летних автомобильных шин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летних автомобильных шин для нужд Управления Федеральной налоговой службы по Брянской области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49528.00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35950.00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35950.00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 2018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"Шины автомобильные 215/55/R16: - бескамерные; - ширина профиля: - 215 мм; - высота профиля: - 55 %; - посадочный диаметр: - 16 дюймов; - категория скорости: - не ниже W (270 км/ч); - индекс нагрузки: - не менее 97 (730 кг); - тип конструкции: - радиальная; - тип рисунка протектора: - летний;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"Шины автомобильные 215/55/R17: - бескамерные; - ширина профиля: - 215 мм; - высота профиля: - 55 %; - посадочный диаметр: - 17 дюймов; - категория скорости: - не ниже W (270 км/ч); - индекс нагрузки: - не менее 94 (670 кг); - тип конструкции: - радиальная; - тип рисунка протектора: - летний;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181325005747832570100100320093312244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оценке соответствия лифтов в форме периодического технического освидетельствования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оценке соответствия лифтов в форме периодического технического освидетельствования. 1. Проверка технической документации по организации эксплуатации лифтов. 2. Технический контроль (визуальный и измерительный контроль оборудования лифта и установки оборудования лифта). 3. Проверка функционирования лифта. 4. Испытание лифта. 5. Испытания электрооборудования лифта (электроизмерительные работы). 6. Оформление результатов оценки соответствия, их регистрация во ФГИС ФСА и выдача Акта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переодического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технического освидетельствования и Протокола проверок, испытаний и измерений на каждый лифт.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39661.32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15796.00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15796.00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2018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оценке соответствия лифтов в форме периодического технического освидетельствования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181325005747832570100100350112813244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сдвоенного циркуляционного (трехфазного) насоса для замены в котельной УФНС России по Брянской области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Сдвоенный циркуляционный (трехфазный) насос, предназначен для использования в системе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отпления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и других инженерных системах для циркуляции горячей воды. Характеристики: максимальная температура перекачиваемой жидкости не менее 120 </w:t>
            </w:r>
            <w:r w:rsidRPr="002A2502">
              <w:rPr>
                <w:rFonts w:ascii="Cambria Math" w:eastAsia="Times New Roman" w:hAnsi="Cambria Math" w:cs="Cambria Math"/>
                <w:sz w:val="12"/>
                <w:szCs w:val="12"/>
                <w:lang w:eastAsia="ru-RU"/>
              </w:rPr>
              <w:t>⁰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С, источник питания 3х400 V - 50 Гц,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,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максимально допустимое рабочее давление - не менее 10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bar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соединение -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фланецевое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номинальный внутренний диаметр фланца: DN не менее 32 мм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но не более 40 мм., фланец с отверстием для манометра: R1/8, монтажная длина насоса: не менее 250 мм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но не более 260 мм, степень защиты: не ниже IP 55, корпус насоса - чугун, номинальная мощность мотора не менее 0,12 кВт., но не более 0,25 кВт.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81476.46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55404.06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55404.06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 2018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814.76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8147.65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сдвоенного циркуляционного (трехфазного) насоса для замены в котельной УФНС России по Брянской области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181325005747832570100100360127120244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проведению повторных режимно-наладочных испытаний 2-х водогрейных котлов VIESSMANN VITOPLEX 100 SX1 (460 кВт) и наладки автоматики безопасности котлов.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проведению повторных режимно-наладочных испытаний 2-х водогрейных котлов VIESSMANN VITOPLEX 100 SX1 (460 кВт) и наладки автоматики безопасности котлов включает в себя: выполнение </w:t>
            </w:r>
            <w:proofErr w:type="spellStart"/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режимно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- наладочных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испытаний водогрейных котлов; составление режимных карт; определение оптимальных установок параметров срабатывания автоматики безопасности котлов; проведение наладки и настройки автоматического регулирования работы котлов на основе режимных испытаний; проведение наладки и настройки автоматического погодного регулирования параметров работы котлов; проанализировать работу оборудования по результатам испытаний и эксплуатации, выявить дефекты в работе котлов и выдать рекомендации по их устранению в отчетах по режимно-наладочным испытаниям; разработка технического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отчнта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по результатам режимно-наладочных испытаний.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63533.33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63215.66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63215.66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2018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6353.33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проведению повторных режимно-наладочных испытаний 2-х водогрейных котлов VIESSMANN VITOPLEX 100 SX1 (460 кВт) и наладки автоматики безопасности котлов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181325005747832570100100370142620242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Поставка сканеров 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двухмерного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штрих-кода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сканеров двухмерного штрих-кода для нужд Управления Федеральной налоговой службы по Брянской области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215704.00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214625.48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214625.48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2018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21570.40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10.2018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 соответствии с постановлением Правительства Российской Федерации от 26.09.2016 №968 установлены ограничения и условия допуска отдельных видов радиоэлектронной продукции, происходя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щих из иностранных государств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 приказом Минэкономразвития России № 155 от 25.03.2014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соответствии с приказом Минэкономразвития России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от 25.03.2014 №155 установлены условия допуска товаров, происходящих из иностр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анных государств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Тип сканера: 2D-Imager, Тип штрих кодов: 1D, 2D (чтение штрих кодов PDF), источник света: светодиодный, Вес: не более 0,2 кг, разрешение сканирования: не более 10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mil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для 2 D, наличие дополнительных модулей и интерфейсов (сетевой интерфейс, устройства чтения карт памяти и т.д.): USB 2.0, ручной сканер – наличие обязательно, комплект соединительных кабелей-наличие обязательно, Сертификат соответствия Оборудования (копия) - наличие обязательно, руководство пользователя на русском языке-наличие обязательно, температура окружающей среды: от + 0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</w:t>
            </w:r>
            <w:proofErr w:type="spellEnd"/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до +40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оC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; относительная влажность: от 40% до 80% при температуре 23оC; устойчивость к внешним воздействиям: защита от пыли, выдерживать множественные падения не менее 1,5 метров, гарантийный срок поставщика 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-н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е менее трех лет с даты отгрузки оборудования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59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59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181325005747832570100100380154322244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текущего ремонта подземного участка сети теплоснабжения и участка сети водоснабжения в котельной УФНС России по Брянской области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Текущий ремонт подземного участка сети теплоснабжения и участка сети водоснабжения в котельной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591085.60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527364.08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527364.08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Август-Сентябрь 2018 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59108.56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10.2018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Текущий ремонт подземного участка сети теплоснабжения и участка сети водоснабжения в котельной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181325005747832570100100390173101244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мебели для нужд УФНС России по Брянской области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рабочих мест в количестве 5 комплектов (стол письменный, стол компьютерный, тумба мобильная из 3-х ящиков, сегмент с металлической опорой)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36808.00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36808.00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36808.00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2018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3680.80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 соответствии с постановлением Правительства Российской Федерации от 05.09.2017 № 1072 установлен запрет на допуск отдельных видов товаров мебельной и деревообрабатывающей промышленности, происход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ящих из иностранных государств</w:t>
            </w:r>
            <w:proofErr w:type="gramEnd"/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Рабочие места в количестве 5 комплектов (стол письменный, стол компьютерный, тумба мобильная из 3-х ящиков, сегмент с металлической опорой). Материал ЛДСП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,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цвет столешницы БУК светлый, цвет боковин - серый. Стол письменный размер ширина 1250 мм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,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глубина 655мм., высота 720 толщина столешницы 22 мм. ,материал кромки столешницы и боковин в цвет ЛДСП, ПВХ 2мм. Стол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комьпьютерный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: ширина 800мм., глубина 655мм., высота 720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мм.,материал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кромки столешницы и боковин в цвет ЛДСП, ПВХ 2мм. наличие полки для установки стандартного системного блока, полка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выкатная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 роликовых направляющих ПЛАСТИК пр-ва "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Боярд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", размером 400Х750,материал полки для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сисемного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блока и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калвиатуры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ЛДСП толщиной 16мм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.С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егмент: ширина 655мм.,глубина 655мм., высота 720мм., материал столешницы ЛДСП 22мм., материал кромки торцовых поверхностей сегмента в цвет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ЛДСП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,о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дна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опора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хромированаая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труба 50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мм,регулируемая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 Тумба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подкатная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 3-мя ящиками: размер ширина 420мм, глубина 520мм, высота 535мм.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,м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атериал столешницы ЛДСП 22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мм.,материал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изделия ЛДСП толщиной 16 мм., внутреннее наполнение и фасады выдвижных ящиков 22 мм. верхний и нижний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топцвет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ЛДСП боковин серый, фасадов БУК светлый, ящики тумбы- 3шт.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выдвежные,с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роликовыми направляющими, верхний ящик с мебельным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замком,четыре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опоры на колесиках 50мм.,днище ящика ламинированный ДВПО в цвет корпуса, ручки ящиков металлическая скоба межосевое расстояние 96мм, материал кромки столешницы в цвет ЛДСП ПВХ 2 мм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материал кромки боковин, фасадов, выдвижных ящиков в цвет ЛДСП боковин ПВХ 0.4 мм.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181325005747832570100100400181712244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бумаги для офисной техники формата А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и формата А3 для нужд УФНС России по Брянской области и подведомственных налоговых органов области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бумаги для офисной техники формата А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и формата А3 для нужд УФНС России по Брянской области и подведомственных налоговых органов области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3329800.00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3080065.00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3080065.00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2018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33298.00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332980.00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соответствии с приказом Минэкономразвития России от 25.03.2014 №155 установлены условия допуска товаров, происходя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щих из иностранных государств 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Бумага для офисной техники формата А3, класс бумаги С, размер бумаги 297х420ММ., плотность бумаги 80 г/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., цвет белый, яркость 95%, толщина104 мкм, белизн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а(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 CIE) 146%, непрозрачность 91%, в упаковке 500 листов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Бумага для офисной техники формата А4, класс бумаги С, размер бумаги 210х297 мм., плотность бумаги 80 г/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., цвет белый, яркость 95%, толщина104 мкм, белизн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а(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 CIE) 146%, непрозрачность 91%, в упаковке 500 листов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16000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16000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181325005747832570100100410161393244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грязезащитного коврового покрытия на прорезиненной основе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Поставка 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грязезащитного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коврового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покрытияя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 прорезиненной основе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16940.07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2018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1694.01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В соответствии с постановлением Правительства Российской Федерации от 11.08.2014 № 791 установлен запрет на допуск товаров легкой промышленности, происходящих из 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иностранных государств</w:t>
            </w:r>
            <w:proofErr w:type="gramEnd"/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Отмена заказчиком 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закупки, предусмотренной планом-графиком закупок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Аукцион не состоялся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т.к. не подано ни одной заявки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Грязезащитное ковровое покрытие на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прорезиновой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основе, не скользящее по полу, с резиновым кантом. Материал ворса - полипропилен. Данная структура ворса пропускает влагу, пыль и грязь внутрь, внешняя поверхность покрытия остается чистой и сухой. Цвет - черный, темно-серый или темно-синий. Материал основы -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высокачественная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вулканизированная резина. Ширина покрытия не менее 1 метра, толщина покрытия не менее 8,5 мм, длина не менее 21 метр. Область применения - внутри помещения.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Погонный метр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018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181325005747832570100100420217120244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измерению сопротивления изоляции в котельной и административных зданиях УФНС России по Брянской области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измерению сопротивления изоляции в котельной и административных зданиях УФНС России по Брянской области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122278.23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31224.42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31224.42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2018 года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12227.82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10.2018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измерению сопротивления изоляции в котельной и административных зданиях УФНС России по Брянской области включает в себя: Измерение сопротивления растеканию тока контура с диагональю до 20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м.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,п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роверка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наличия цепи между заземлителями и заземленными элементами, измерение сопротивления изоляции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мегаомметром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кабельных и других линий напряжением до 1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предназначенных для передачи электроэнергии к распределительным устройствам, щитам, шкафам, коммутационным аппаратам и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электропотребителям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измерение сопротивления изоляции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мегаомметром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кабельных и других линий напряжением до 1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предназначенных для передачи электроэнергии к распределительным устройствам, щитам, шкафам, коммутационным аппаратам и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электропотребителям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(Четырехпроводной линии), замер полного сопротивления цепи «фаза-нуль», составление технических отчетов по испытаниям электрооборудования.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181325005747832570100100430208425244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проверке внутреннего противопожарного водопровода на водоотдачу в сети водоснабжения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проверке внутреннего противопожарного водопровода на водоотдачу в сети водоснабжения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42000.00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42000.00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42000.00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2018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4200.00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10.2018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Оказаниу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услуг по проверка внутреннего противопожарного водопровода на водоотдачу в сети водоснабжения должна проводится в соответствии с ГОСТ 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53278-2009, ГОСТ Р 53279-2009, ГОСТ Р 53331-2009, ГОСТ Р 51049-2008 и включает в себя: 1. Проверку работоспособности кранов внутреннего противопожарного водопровода и испытания их на водоотдачу – 70 шт. 2. Проверку состояния пожарных рукавов с перемоткой их на новую скатку – 70 шт. 3. Составление протокола испытания внутреннего противопожарного водопровода. 4. Составление протокола проверки работоспособности сетей противопожарного водопровода. 5. Составление заключения о проверке технического состояния пожарных рукавов внутреннего противопожарного водопровода и перемотке пожарных рукавов на новую скатку.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181325005747832570100100440225819244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Изготовление и поставка календарей на 2019 год с символикой налоговой службы для нужд Управления и налоговых органов Брянской области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Изготовление и поставка календарей на 2019 год с символикой налоговой службы для нужд Управления и налоговых органов Брянской области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72610.00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29828.00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29828.00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 2018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7261.00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Настенный квартальный календарь (формат А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 тремя рекламными полями). Функционально-технические характеристики: Постер: печать офсетная, красочность 4+0, картон односторонний плотностью не менее 250 г/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ламинация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 Календарная сетка: печать офсетная, красочность 4+0, бумага мелованная плотностью не менее 90г/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 Подложка: картон односторонний плотностью не менее 250 г/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.м</w:t>
            </w:r>
            <w:proofErr w:type="spellEnd"/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красочность 4+0, печать лазерная. Навивка на 3 пружины Размер - 210×297 мм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Настольный годовой календарь (шалаш). Функционально-технические характеристики: печать лазерная, красочность 4+0, картон односторонний плотностью не менее 250 г/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.м</w:t>
            </w:r>
            <w:proofErr w:type="spellEnd"/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размер 210*125*80 мм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Карманный календарь. Функционально-технические характеристики: печать офсетная, красочность 4+0, картон плотностью не менее 250 г/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двухсторонняя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печат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размер 70*100 мм,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ламинация</w:t>
            </w:r>
            <w:proofErr w:type="spellEnd"/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181325005747832570100100450233312244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перезарядке и техническому обслуживанию огнетушителей УФНС России по Брянской области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Перезарядка и техническое обслуживание огнетушителей должны производиться в соответствии с инструкцией по эксплуатации с требованиями «СП 9.13130.2009. Свод правил. Техника пожарная. Огнетушители. Требования к эксплуатации» (утвержден Приказом МЧС РФ от 25.03.2009 № 179), который предписывает выполнение работ в соответствии с инструкцией по эксплуатации огнетушителя, с использованием необходимых инструментов и материалов, 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лицами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прошедшими в установленном порядке проверку знаний нормативно-технических документов по устройству и эксплуатации огнетушителей и параметрам ОТВ. При перезарядке, корпуса огнетушителей низкого или высокого давления подвергаются испытанию гидростатическим пробным испытательным давлением в соответствии с требованиями и ГОСТ 51057-2001 «Техника пожарная. Огнетушители переносные. Общие технические требования. Методы испытаний». 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ходе проведения технического обслуживания огнетушителей должно контролироваться: - отсутствие вмятин, сколов, глубоких царапин на корпусе, узлах управления, гайках и головке огнетушителя; - состояние защитных и лакокрасочных покрытий; - наличие четкой и понятной инструкции; - состояние предохранительного устройства; - исправность манометра или индикатора давления (если он предусмотрен конструкцией огнетушителя), наличие необходимого клейма и величина давления в огнетушителе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закачного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типа или в газовом баллоне;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- масса огнетушителя, а также масса 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ОТВ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в огнетушителе (последнюю определяют расчетным путем); - состояние гибкого шланга (при его наличии) и распылителя ОТВ (на отсутствие механических повреждений, следов коррозии, литейного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облоя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или других предметов, препятствующих свободному выходу ОТВ из огнетушителя); В ходе проведения внутреннего осмотра огнетушителей необходимо контролировать: - состояние внутренней поверхности корпуса огнетушителя (отсутствие вмятин или вздутий металла, отслаивание защитного покрытия); - отсутствие следов коррозии; - состояние прокладок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,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манжет или других видов уплотнений; - состояние предохранительных устройств, фильтров, приборов измерения давления, редукторов, вентилей, запорных устройств и их посадочных мест; - массу газового баллончика, срок его очередного испытания или срок гарантийной эксплуатации газогенерирующего элемента; - состояние поверхности и узлов крепления шланга; - состояние, гарантийный срок хранения и значения основных параметров ОТВ. Применяемые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 xml:space="preserve">материалы, методы и технологии работ должны соответствовать требованиям экологических, санитарно-гигиенических, противопожарных и других норм, действующих на территории Российской Федерации, и обеспечивать безопасную для жизни и здоровья людей эксплуатацию техники.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23546.85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23546.85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23546.85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2018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2354.69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Техническое обслуживание огнетушителей ОП-2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Техническое обслуживание огнетушителей ОУ-3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Техническое обслуживание огнетушителей ОП-5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Техническое обслуживание огнетушителей ОП-3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Техническое обслуживание огнетушителей ОП-4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Перезарядка огнетушителей ОУ-2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Техническое обслуживание огнетушителей ОП-8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Перезарядка огнетушителей ОВП-8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Техническое обслуживание огнетушителей ОПУ-5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Перезарядка огнетушителей ОВП-9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Техническое обслуживание огнетушителей ОП-6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181325005747832570100100460343512244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Продажа электрической энергии и услуги по передаче электрической энергии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Продажа электрической энергии и услуги по передаче электрической энергии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1076800.00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70.0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1076800.00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1076800.00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- Декабрь 2018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Продажа электрической энергии и услуги по передаче электрической энергии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Киловатт-час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245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160000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160000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181325005747832570100100480261723244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немаркированных почтовых конвертов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Поставка немаркированных почтовых конвертов для нужд 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подведомственным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налоговым органов по Брянской области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427270.00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427270.00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427270.00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2018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42727.00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Немаркированный почтовый конвер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т-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формата DL 110х220 мм, клапан с силиконовый (отрывной) лентой) с подсказом, плотность бумаги – не менее 80 г/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 цвет – белый, непрозрачность не менее 85%, с подсказом «Куда-кому»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35000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35000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Немаркированный почтовый конверт,- формата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5 162х229 мм, клапан с силиконовый (отрывной) лентой с окном, плотность бумаги – не менее 80 г/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., цвет – белый, непрозрачность не менее 85%, окно 45х90 мм справа снизу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5000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5000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Немаркированный почтовый конвер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т-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формата DL 110х220 мм, клапан с силиконовый (отрывной) лентой) с окном, плотность бумаги – не менее 80 г/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цвет – белый, непрозрачность не менее 85%, окно 45х90 мм справа снизу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207000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207000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Немаркированный почтовый конверт, формата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4 324х229 мм, клапан с силиконовый (отрывной) лентой) без подсказа, плотность бумаги – не менее 80 г/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., цвет – белый, непрозрачность не менее 85%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7500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7500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181325005747832570100100490250000244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санитарно-гигиенических сре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санитарно-бытовых помещений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санитарно-гигиенических сре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санитарно-бытовых помещений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654408.57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654408.57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654408.57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2018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65440.86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Диспенсер для полотенец. Высота не менее 27 см и не более 28 см; ширина не менее 27 см и не более 28 см; глубина не менее 13 см и не более 14 см. Крышка закрывается на замок-защелку сверху.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Диспенсер для т/бумаги. Закрытого типа, изготовлен из ударопрочного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высокачественного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белого пластика, для хранения больших рулонов до 29 см в диаметре, замок.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Аэрозольный освежитель воздуха Содержание этилового спирта - не более 0,1 Баллон не менее 250 мл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1800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1800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Бумажные полотенца для диспенсеров. Полотенца сложения ZZ (V). Слои – 1. Цвет – белый. Ширина до сложения – не менее 23,0 см и не более 24,0 см. Длина до сложения – не менее 20,0 см и не более 23,0 см.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1820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1820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Туалетная бумага для диспенсеров, без перфорации, без рисунка и тиснения. Цвет - белый, 1-но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слойная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 Размеры 200 м х 9,7 см.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3540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3540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Жидкое туалетное мыло в канистрах по 5 л. с антибактериальным эффектом, содержит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триклозан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 Предназначено для санитарных зон большой проходимости. Сочетает хорошие моющие и бактериальные свойства с благотворным влиянием на кожу, 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Перламутровое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различных цветов с фруктовыми отдушками. Нетоксично.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1805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1805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181325005747832570100100500242620242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рабочих станций (системный блок, монитор, клавиатура, оптический манипулятор "мышь")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Тип рабочей станции: системный блок и монитор Формат (тип) корпуса: десктоп, с возможностью вертикальной установки Тип монитора: жидкокристаллический Соотношение сторон экрана монитора: 16:9 Размер экрана монитора, дюйм: не менее 21 Максимальное разрешение, точек: не менее 1920*1080 Яркость экрана монитора, кд/м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: не менее 250 Угол обзора экрана (горизонталь/вертикаль): не менее 178/178 Интерфейс подключение монитора: как DVI-D, так и VGA Тип процессора: X86 Количество ядер процессора: не менее 2-х Частота процессора, ГГц: не менее 3,5 Величина тепловыделения TDP (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Thermal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Design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Power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максимальная расчетная мощность): не более 60 Вт Тип видеоадаптера: интегрированный Наличие слотов PCI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Express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: 2 Размер ОЗУ: не менее 4ГБ Тип оперативной памяти: DDR4 Наличие портов USB2.0: Не менее 4, два из них на передней панели Наличие портов USB3.0: 2 Порт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Ethetnet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: Интегрированный 10/100/1000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Base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-T Объем накопителя HDD: не менее 500Гб Скорость вращения шпинделя HDD: не менее 7200об/мин Тип интерфейса накопителя HDD: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Serial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ATA Твердотельный накопитель SSD, форм-фактор: 2,5” Объем накопителя SSD: Не менее 120Гб Тип интерфейса накопителя SSD: SATA Клавиатура: 104 клавиши, USB Оптический манипулятор «мышь»: Проводная, интерфейс USB, функция вертикальной прокрутки, длина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 xml:space="preserve">кабеля не менее 1,35м Гарантийный срок поставщика: 5 лет Поддержка операционной системы: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Microsoft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Windows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(версии 7 и выше) 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Профессиональная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32 и 64 Бит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3565100.00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2090931.15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2090931.15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2018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35651.00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356510.00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 соответствии с постановлением Правительства Российской Федерации от 26.09.2016 №968 установлены ограничения и условия допуска отдельных видов радиоэлектронной продукции, происходящ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их из иностранных государств 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Участникам, заявки или окончательные предложения которых содержат предложения о поставке товаров в соответствии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 приказом Минэкономразвития России № 155 от 25.03.2014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соответствии с приказом Минэкономразвития России от 25.03.2014 №155 установлены условия допуска товаров, происходя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щих из иностранных государств 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рабочих станций (системный блок, монитор, клавиатура, оптический манипулятор "мышь")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181325005747832570100100510330000244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средств индивидуальной защиты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Поставка средств индивидуальной защиты органов дыхания и медицинских средств индивидуальной защиты 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для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обеспечение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работников Управления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438194.31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438194.31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438194.31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2018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43819.43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 соответствии с постановлением Правительства Российской Федерации от 5 февраля 2015 г. N 102 установлены ограничения и условия допуска отдельных видов медицинских изделий, происход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ящих из иностранных государств</w:t>
            </w:r>
            <w:proofErr w:type="gramEnd"/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Газодымогазитный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комплект ГДЗК-У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Комплект индивидуальный медицинский гражданской защиты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172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172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Индивидуальный перевязочный пакет ИПП-1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Индивидуальный противохимический пакет ИПП-11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181325005747832570100100520320000244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канцелярских товаров и принадлежностей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Поставка канцелярских товаров и принадлежностей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458914.81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458914.81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458914.81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2018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45891.48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 соответствии с постановлением Правительства Российской Федерации от 11.08.2014 № 791 установлен запрет на допуск товаров легкой промышленности, происходя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щих из иностранных государств </w:t>
            </w:r>
            <w:proofErr w:type="gramEnd"/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Маркер текстовой, цвет в ассортименте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600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600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Маркер краска черный 2 мм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Стержень шариковый длина 107мм, цвет чернил синий, с ушками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Ручка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шариковая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,п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рорезиненный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корпус, толщина линии 0,5 мм, металлический наконечник, вентилируемый колпачок, цвет чернил синий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Маркер краска белый 2 мм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Стержень шариковый, 142 мм, толщина линии 0,5мм, цвет чернил синий, для шариковой ручки указанной в позиции 1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Настольный перекидной календарь на 2019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,в</w:t>
            </w:r>
            <w:proofErr w:type="spellEnd"/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4 краски, размер 10*14см, вид бумаги -офсет, кол-во листов 160, дизайн-государственная символика России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Настольный перекидной календарь на 2019г.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,в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2краски, размер 10*14см, вид бумаги -офсет, кол-во листов 160, дизайн-государственная символика России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194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194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Ручка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гелевая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,ч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ерная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прозрачный корпус с металлическим наконечником, резиновая манжетка, толщина линии 0,5 мм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Карандаш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чернографический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,з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аточенный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 ластиком, шестигранный, твердость НВ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Стержень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гелевый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толщина линии 0,5мм, цвет чернил синий, длина стержня 129мм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Шариковая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ручк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автоматическая, толщина линии 0,7мм, резиновая манжетка, пластиковый корпус, цвет чернил синий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Дырокол, пробивка 40 листов, наличие линейки, 2 отверстия, корпус металл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Степлер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24/6, сшивает одновременно до 30л., позволяет производить сшивание открытым и закрытым способом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Антистеплер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для скоб № 10, 24/6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Скрепки никелированные, закругленная форма, размер-33 мм,100 </w:t>
            </w:r>
            <w:proofErr w:type="spellStart"/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</w:t>
            </w:r>
            <w:proofErr w:type="spellEnd"/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/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упак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Пачка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728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Скрепки оцинкованные, закругленная форма, размер-50 мм,100шт/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упак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Пачка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728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Ножницы, длина 215мм, с прорезиненными ручками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68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68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Подставка настольная для канцелярских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мелочей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,п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ластик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цвет черный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Папка-скоросшиватель пластиковая, верхний лист 0.13 мм, нижний лист 0.18 мм, до 100 листов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Планинг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2019 г., размер 305х130 мм искусственная кожа 64 листа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Скобы для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степлера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№23/13(1000 </w:t>
            </w:r>
            <w:proofErr w:type="spellStart"/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</w:t>
            </w:r>
            <w:proofErr w:type="spellEnd"/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/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упак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,)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Пачка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728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Скобы для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степлера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24/6, (1000шт/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уп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.)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Пачка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728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Файл-вкладыш боковая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перфорация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,п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олипропилен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толщина 60мкм, А4(100шт/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уп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.), прозрачный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Ластик для удаления графических и чернильных надписей, размер40х15х7 мм, белый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Закладки клейкие, 5 цветов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Точилка,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пластик+металл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одно отверстие, с контейнером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Линейка полиэстер 30 см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Лента клейкая прозрачная, толщина 50мкм, 18ммх30 м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Лента клейкая прозрачная толщина 45мкм,48 мм х 132м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Вертикальный накопитель, ширина 100мм, черный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Корзина офисная, цельная,14л.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,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черная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Резинка банковская, 500гр.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Пачка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728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Корректирующая жидкость 20мл., быстросохнущая, с кисточкой, на водной основе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Краска штемпельная флакон 27мл, на водно-масляной основе, с дозатором, цвет синий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Клеящий карандаш, 40 гр. с глицерином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Клей ПВА, 85 гр. Универсальный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Клей силикатный, 120 гр.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Тетрадь 48 л., обложка мелованный картон 48л.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,ф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ормат А5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Ежедневник датированный на 2019 год формата А5, размер 148х218 мм, переплетный материал имитирующий натуральную кожу, 176 листов, два металлических уголка, бумага70г/м2, тонированная с вырубкой по месяцам в 2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краски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,п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ерфорация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информационно-справочный блок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Ежедневник недатированный формат А5, размер144х212 мм,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колическтво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листов 208, из них16 информационных листов, бумага плотностью 70г/м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в линейку, обложка под натуральную кожу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Блок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бумажный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,к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уб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9х9х9см, 4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цвета,офсет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80гр/м2, проклеенный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Скоросшиватель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микрогофрокартон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вместимость до 300л., размер 31,5*23,3, ширина корешка 30мм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6000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6000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Скоросшиватель "Дело" картон 450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гр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.м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елован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Шпагат джутовый, вес 1,5 кг.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Нить прошивная, белая, 1000м, бобина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181325005747832570100100530302211244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зимних автомобильных шин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зимних автомобильных шин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46333.32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32682.99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32682.99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2018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4633.33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Шины автомобильные 215/55/R17: -диаметр обода-17 дюймов; - ширина профиля: - 215 мм; - высота профиля: - 55мм; - сезонность - зимнее ; 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-н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аличие шипа-да ; - индекс максимальной скорости не менее Т(190 км/ч); -индекс нагрузки-не менее 98(750кг); - шины должны быть одной модели и иметь одинаковый рисунок проектора.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Шины автомобильные195/55/R15: -диаметр обода - 15 дюймов ; - ширина профиля: -195 мм; - высота профиля: - 55 мм; - сезонность-зимние; - наличие шипа-да; - индекс максимальной скорости не менее Т(190км/ч); - индекс нагрузки не менее 89(580 кг.); 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-ш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ины должны быть одной модели и меть одинаковы рисунок проектора.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181325005747832570100100540314339244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Проведение работ по текущему ремонту кабинетов 1 этажа (№№ 110, 111, 117, 120, 121) административного здания УФНС России по Брянской области, расположенного по адресу: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.Б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рянск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ул.Крахмалева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53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Текущий ремонт кабинетов 1 этажа (№№ 110, 111, 117, 120, 121) административного здания УФНС России по Брянской области, расположенного по адресу: г. Брянск, ул.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Крахмалева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53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298375.98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261810.35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261810.35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2018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29837.60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Проведение работ по текущему ремонту кабинетов 1 этажа (№№ 110, 111, 117, 120, 121) административного здания УФНС России по Брянской области, расположенного по адресу: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.Б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рянск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ул.Крахмалева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53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181325005747832570100100550281712244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бумаги для офисной техники формата А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для нужд УФНС России по Брянской области и подведомственных налоговых органов области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бумаги для офисной техники формата А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для нужд УФНС России по Брянской области и подведомственных налоговых органов области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2362500.00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2362500.00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2362500.00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2018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23625.00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236250.00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соответствии с приказом Минэкономразвития России от 25.03.2014 №155 установлены условия допуска товаров, происход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ящих из иностранных государств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Бумага для офисной техники формата А4, класс бумаги С, размер бумаги 210х297 мм., плотность бумаги 80 г/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., цвет белый, яркость 95%, толщина104 мкм, белизн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а(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 CIE) 146%, непрозрачность 91%, листов в упаковке 500шт.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Пачка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728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10500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10500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181325005747832570100100560294321244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Проведение работ по текущему ремонту охранно-пожарной сигнализации в административном здании УФНС России по Брянской области, расположенном по адресу: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.Б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рянск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ул.Крахмалева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53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Выполнение работ по текущему ремонту средств инженерно-технической безопасности на объекте УФНС России по Брянской области - направленных на обеспечение бесперебойного функционирования оборудования систем инженерно-технической безопасности, выполнение функционального назначения и включающие в себя: - обеспечение безопасности (охранной и пожарной безопасности, безопасной эксплуатации) оборудования. Система инженерно-технической безопасности в результате проведенных работ должна обеспечивать: - обеспечение эксплуатационной надежности, безопасности и долговечности средств охраны; - поддержание качественного состояния средств охраны; - предупреждение преждевременного износа и обеспечение надежного функционирования оборудования в течение всего периода использования по назначению.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61660.90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51081.54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51081.54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2018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6166.09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Проведение работ по текущему ремонту охранно-пожарной сигнализации в административном здании УФНС России по Брянской области, расположенном по адресу: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.Б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рянск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ул.Крахмалева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53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181325005747832570100100570274520244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Выполнение работ по ремонту автомобиля марки Форд Фокус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Проведение работ по ремонту автомобиля Форд Фокус гос. номер Т973КО (VIN X9FMXXEEBMDP18349) включая расходные материалы и запасные части Исполнителя. 1. Замена компрессора кондиционера 2. Заправка кондиционера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31733.33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24021.33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24021.33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2018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3173.33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Выполнение работ по текущему ремонту автомобиля марки Форд Фокус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181325005747832570100100580376110242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доступа к сети местной телефонной связи, предоставление в пользование абонентской линии, а также предоставление местных телефонных соединений; услуги внутризоновой телефонной связи; условия подключения ведомственной станции УПАТС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Услуги по предоставлению местной и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внутризоновойтелефонной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связи с использованием потока Е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по адресу: Брянск, ул.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Крахмалева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53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40000.00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40000.00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40000.00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2018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доступа к сети местной телефонной связи, предоставление в пользование абонентской линии, а также предоставление местных телефонных соединений; услуги внутризоновой телефонной связи; условия подключения ведомственной станции УПАТС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43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181325005747832570100100590366110242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доступа к сети местной телефонной связи, предоставление в пользование абонентской линии, а также предоставление местных телефонных соединений; услуги внутризоновой телефонной связи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Услуги по предоставлению местной и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внутризоновойтелефонной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связи с использованием медной пары по адресу: Брянск, ул.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Крахмалева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53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12400.00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12400.00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12400.00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2018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доступа к сети местной телефонной связи, предоставление в пользование абонентской линии, а также предоставление местных телефонных соединений; услуги внутризоновой телефонной связи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181325005747832570100100600356110242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доступа к сети местной телефонной связи, предоставление в пользование абонентской линии, а также предоставление местных телефонных соединений; услуги внутризоновой телефонной связи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Услуги по предоставлению местной и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внутризоновойтелефонной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связи по адресу: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.С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упонево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пер. Комсомольский, 4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500.00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500.00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500.00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2018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доступа к сети местной телефонной связи, предоставление в пользование абонентской линии, а также предоставление местных телефонных соединений; услуги внутризоновой телефонной связи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181325005747832570100100610388010244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охране объектов налоговых органов Брянской области путем централизованного наблюдения за техническими средствами тревожной и охранно-пожарной сигнализации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охране объектов налоговых органов Брянской области путем централизованного наблюдения за техническими средствами тревожной и охранно-пожарной сигнализации - комплекс мероприятий: - по установке приемно-контрольных приборов для тревожной и охранно-пожарной сигнализации; - обеспечению экстренного выезда групп быстрого реагирования вооруженных огнестрельным оружием для пресечения противоправных действий по сигналу о срабатывании тревожной и охранно-пожарной сигнализации с объектов налоговых органов Брянской области;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- осуществлению на объектах налоговых органов Брянской области, мероприятий по предупреждению, пресечению хищений, порчи или уничтожения имущества, а также задержание лиц, причастных к противоправным действиям; - выявлению и устранению неисправностей и причин ложных тревог.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1505739.00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Январь-Декабрь 2019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15057.39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150573.90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Отмена заказчиком 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закупки, предусмотренной планом-графиком закупок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Аукцион не состоялся</w:t>
            </w:r>
            <w:proofErr w:type="gramEnd"/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охране объектов налоговых органов Брянской области путем централизованного наблюдения за техническими средствами тревожной и охранно-пожарной сигнализации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181325005747832570100100620436202242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информационному обслуживанию (актуализации данных, технической поддержки) при использовании экземпляров унифицированных комплектов информационной правовой системы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КонсультантПлюс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для нужд УФНС России по Брянской области и подведомственных налоговых органов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информационному обслуживанию (актуализации данных, технической поддержки) при использовании экземпляров унифицированных комплектов информационной правовой системы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КонсультантПлюс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 специальных льготных условиях.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750231.96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750231.96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750231.96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Январь-Декабрь 2019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75023.20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информационному обслуживанию (актуализации данных, технической поддержки) при использовании экземпляров унифицированных комплектов информационной правовой системы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КонсультантПлюс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для нужд УФНС России по Брянской области и подведомственных налоговых органов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181325005747832570100100630426202242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обновлению и информационному сопровождению программного продукта "1С: Бухгалтерия государственного учреждения 8" для нужд УФНС России по Брянской области и подведомственных налоговых органов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 Обновление информационных баз «1С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:Б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ухгалтерия государственного учреждения 8» УФНС России по Брянской области и подведомственных инспекций 2 Доставка DVD выпусков по адресам организаций УФНС России по Брянской области и подведомственных инспекций 3 Консультации по методологии учета и правильной технологии работы в 1С: Предприятие с использованием системы ИТС 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ПРОФ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консультации по работе с системой ИТС ПРОФ 4 Линия консультаций фирмы 1С 5 Подключение и настройка ресурсов и сервисов «1С»: users.v8.1c.ru, задать вопрос аудитору, задать вопрос на Линию консультаций, 1С: Лекторий, обмен электронными документами, «1С-Отчетность». 6 Тестирование информационных баз данных типовыми средствами «1С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:П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редприятие» 7 Создание пользователей информационных баз данных «1С:Предприятие» 8 Создание дополнительных отчетов и обработок (в течение 2-х рабочих дней с даты получения заявки) 9 Выезд специалиста в УФНС России по Брянской области и подведомственные инспекции (по рабочим дням до 40 часов в месяц) для настройки и консультаций: 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-У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ФНС России по Брянской области: административное здание Заказчика по адресу: Брянская область,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.Б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рянск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ул.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Крахмалева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д. 53 (10 часов в месяц) - ИФНС России по г. Брянску: административное здание Заказчика по адресу: Брянская область,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.Б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рянск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ул.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Крахмалева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д. 53 (5 часов в месяц) - МИ ФНС России № 5 по Брянской области: административное здание Заказчика по адресу: Брянская </w:t>
            </w:r>
            <w:proofErr w:type="spellStart"/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обл</w:t>
            </w:r>
            <w:proofErr w:type="spellEnd"/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Брянск г, Калужская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ул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дом № 6 (5 часов в месяц) - МИ ФНС России № 10 по Брянской области: административное здание Заказчика по адресу: Брянская область, г. Брянск, пл. К. Маркса, д. 2 (5 часов в месяц) - МИ ФНС России № 1 по Брянской области: административное здание Заказчика по адресу: Брянская область, г.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Клинцы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ул. Гагарина, д. 57 (5 часов в месяц) - МИ ФНС России № 7 по Брянской области административное здание Заказчика по адресу: Брянская область, г. Почеп, ул. Октябрьская, д. 2 (5 часов в месяц) - МИ ФНС России № 8 по Брянской области административное здание Заказчика по адресу: Брянская область, г. Унеча, ул. Октябрьская, д. 15 (5 часов в месяц) 10 Оказание услуг с использованием программ для удаленного доступа не допускается.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330000.00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330000.00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330000.00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Январь-Декабрь 2019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обновлению и информационному сопровождению программного продукта "1С: Бухгалтерия государственного учреждения 8" для нужд УФНС России по Брянской области и подведомственных налоговых органов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181325005747832570100100640449511242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заправке и восстановлению картриджей лазерных принтеров для нужд УФНС России по Брянской области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и подведомственных налоговых органов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 xml:space="preserve">Технические требования к услугам по заправке картриджей: Заправка картриджей включает в себя: проверку надежности функционирования картриджа; профилактическую чистку картриджа; разборку картриджа; удаление отработанного тонера; чистка барабанов, лезвий, роликов; наполнение картриджа тонером; в соответствии с заводским ресурсом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картриджа; герметизация стыков и смазка подвижных узлов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;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перепрошивка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/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перечиповка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картриджа (при необходимости); тестовое испытание; маркировку (дата заправки и исполнитель). Технические требования к услугам по восстановлению картриджей: 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Восстановление картриджей включает в себя: проверку надежности функционирования картриджа; смазка шестерен привода; полная очистка картриджа; удаление отработанного тонера; наполнение картриджа тонером; в соответствии с заводским ресурсом картриджа; замена чипа (при необходимости); замена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фотобарабана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(при необходимости); замена ракеля (при необходимости); замена зарядного ролика (при необходимости); замена магнитного вала (при необходимости); замена лезвия очистки (при необходимости);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замена дозирующего лезвия (при необходимости); тестовое испытание; маркировку (дата восстановления)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1100000.00/275835.46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1100000.00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1100000.00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Планируемый срок (сроки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отдельных этапов) поставки товаров (выполнения работ, оказания услуг): Январь-Декабрь 2019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11000.00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110000.00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Возникновение иных обстоятельств, предвидеть которые на дату утверждения плана-графика закупок было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невозможно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заправке и восстановлению картриджей лазерных принтеров для нужд УФНС России по Брянской области и подведомственных налоговых органов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181325005747832570100100650011920244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в 1 квартале 2019 года для нужд налоговых органов Брянской области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в 1 квартале 2019 года для нужд налоговых органов Брянской области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938150.00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09.01.2019 по 31.03.2019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93815.00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04.2019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Топливо дизельное зимнее экологического класса не ниже К5 (розничная поставка)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Сорт/класс топлива;  значение характеристики: Не ниже 2,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  ;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Экологический класс;  значение характеристики: Не ниже К5,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  ;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Тип топлива дизельного;  значение характеристики: Зимнее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  ;</w:t>
            </w:r>
            <w:proofErr w:type="gramEnd"/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Бензин автомобильный АИ-92 экологического класса не ниже К5 (розничная реализация)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Экологический класс;  значение характеристики: Не ниже К5,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  ;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Октановое число бензина автомобильного по исследовательскому методу;  значение характеристики: ≥ 92  и  &lt; 95 ;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650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650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Бензин автомобильный АИ-95 экологического класса не ниже К5 (розничная реализация)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Экологический класс;  значение характеристики: Не ниже К5,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  ;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Октановое число бензина автомобильного по исследовательскому методу;  значение характеристики: ≥ 95  и  &lt; 98 ;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13625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13625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Топливо дизельное летнее экологического класса не ниже К5 (розничная поставка)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Тип топлива дизельного;  значение характеристики: Летнее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  ;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Сорт/класс топлива;  значение характеристики: Не ниже C,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  ;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Экологический класс;  значение характеристики: Не ниже К5,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  ;</w:t>
            </w:r>
            <w:proofErr w:type="gramEnd"/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181325005747832570100100660482620242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периферийного оборудования для нужд налоговых органов Брянской области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1. Принтер монохромный формата А4 Метод печати Лазерный или светодиодный Максимальный формат А4 Цветность Монохромный Скорость печати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е менее 35 листов/мин Максимальная нагрузка в месяц Не менее 80000 листов Оперативная память Не менее 64Mb Встроенный сетевой адаптер 10/100 Есть Автоматическая двусторонняя печать Есть Разрешение при печати Не ниже 1200х1200 точек/дюйм 2. Принтер монохромный формата А3 Метод печати Лазерный или светодиодный Максимальный формат А3 Цветность Монохромный Скорость печати А4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е менее 50 листов/мин Скорость печати А3 Не менее 18 листов/мин Максимальная нагрузка в месяц Не менее 250000 листов Оперативная память Не менее 64Mb Встроенный сетевой адаптер 10/100 Есть Автоматическая двусторонняя печать Есть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487531.10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не позднее 24.12.2018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48753.11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 в электронной форме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 соответствии с постановлением Правительства Российской Федерации от 26.09.2016 №968 установлены ограничения и условия допуска отдельных видов радиоэлектронной продукции, происходя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щих из иностранных государств </w:t>
            </w:r>
            <w:proofErr w:type="gramEnd"/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принтеров монохромных формата А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для нужд налоговых органов Брянской области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Поставка принтеров монохромных формата А3 для нужд налоговых органов Брянской области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51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181325005747832570100100660512620242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периферийного оборудования для нужд налоговых органов Брянской области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1. Принтер монохромный формата А3 Метод печати Лазерный или светодиодный Максимальный формат А3 Цветность Монохромный Скорость печати А4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е менее 50 листов/мин Скорость печати А3 Не менее 18 листов/мин Максимальная нагрузка в месяц Не менее 250000 листов Оперативная память Не менее 64Mb Встроенный сетевой адаптер 10/100 Есть Автоматическая двусторонняя печать Есть 2. Принтер цветной формата А4 Метод печати Лазерный или светодиодный Максимальный формат А4 Цветность Цветной Скорость печати А4 моно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е менее 21 листов/мин Скорость печати А4 цвет Не менее 21 листов/мин Максимальная нагрузка в месяц Не менее 40000 листов Разрешение при печати Не менее 600х600 точек/дюйм Встроенный сетевой адаптер 10/100 Есть Автоматическая двусторонняя печать Есть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382520.75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не позднее 24.12.2018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38252.08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 в электронной форме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 соответствии с постановлением Правительства Российской Федерации от 26.09.2016 №968 установлены ограничения и условия допуска отдельных видов радиоэлектронной продукции, происходя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щих из иностранных государств </w:t>
            </w:r>
            <w:proofErr w:type="gramEnd"/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Принтер цветной формата А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Принтер монохромный формата А3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181325005747832570100100670462620242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Поставка ноутбуков для нужд налоговых органов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Брянской области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Размер экрана монитора, дюйм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е менее 15,6 Максимальное разрешение, точек Не менее 1366*768 Яркость экрана монитора, кд/м2 Не менее 250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 xml:space="preserve">Угол обзора экрана (горизонталь/вертикаль) Не менее 178/178 Подсветка экрана Светодиодная Тип процессора X86 Количество ядер процессора Не менее 2 Частота процессора, ГГц Не менее 1,8 Тип видеоадаптера Интегрированный Размер оперативной памяти, ГБ Не менее 4 Порт 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USB2.0 Наличие Порт USB3.0 Наличие Порт RJ-45 Наличие, 10/100/1000 BASE-T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Аудиоразъем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для наушников Наличие Вход для микрофона Наличие Контроллер беспроводной сети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Wi-Fi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Наличие, с поддержкой протоколов IEEE 802.11а, 802.11ас, 802.11b Контроллер беспроводной связи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Bluetooth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Наличие Устройства позиционирования (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Touchpad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) Наличие Встроенные динамики Наличие Встроенный микрофон Наличие Встроенный слот считывания карт памяти типа SD Наличие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Встроенная камера Наличие Оптический привод Встроенный, поддержка DVD-RW Объем накопителя HDD, ГБ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е менее 500 Тип интерфейса накопителя HDD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Serial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ATA Форм-фактор HDD 2,5” Время автономной работы, ч Не менее 6 Гарантийный срок поставщика 36 месяцев с даты подписания заказчиком акта сдачи-приемки товара Поддержка операционной системы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Microsoft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Windows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7 SP1 и последующие редакции и выпуски 32 и 64 бит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486797.94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 xml:space="preserve">оказания услуг): Один раз в год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не позднее 24.12.2018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48679.79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Запрос котировок в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электронной форме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Запрет на допуск товаров, услуг при осуществлении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 соответствии с постановлением Правительства Российской Федерации от 26.09.2016 №968 установлены ограничения и условия допуска отдельных видов радиоэлектронной продукции, происходя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щих из иностранных государств </w:t>
            </w:r>
            <w:proofErr w:type="gramEnd"/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Отмена заказчиком закупки, предусмотренной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планом-графиком закупок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ноутбуков для нужд налоговых органов Брянской области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181325005747832570100100680472620242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HDD дисков для нужд налоговых органов Брянской области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Тип, назначение накопителя HDD, для использования в системах хранения данных Форм-фактор диска, размер 3.5” Интерфейс диска SATA III (SATA 6Gb/s) Объём диска, не менее 2 TB Время наработки на отказ (MTBF), не менее 1000000 часов Скорость вращения шпинделя, не менее 5400 оборотов/мин Буфер HDD, не менее 64 Мб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67545.00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не позднее 26.12.2018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6754.50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HDD дисков для нужд налоговых органов Брянской области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181325005747832570100100690493523244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Поставка газа горючего природного и/или газа горючего природного сухого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отбензиненного</w:t>
            </w:r>
            <w:proofErr w:type="spellEnd"/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Поставка газа горючего природного и/или газа горючего природного сухого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отбензиненного</w:t>
            </w:r>
            <w:proofErr w:type="spellEnd"/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140910.00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01.12.2018 по 31.12.2018 года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Поставка газа горючего природного и/или газа горючего природного сухого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отбензиненного</w:t>
            </w:r>
            <w:proofErr w:type="spellEnd"/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Тысяча кубических метров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114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181325005747832570100100700520000242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компьютерного оборудования и запасных частей для нужд налоговых органов Брянской области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1. Тип, назначение накопителя HDD, для использования в системах хранения данных Форм-фактор диска, размер 3.5” Интерфейс диска SATA III (SATA 6Gb/s) Объём диска, не менее 2 TB Время наработки на отказ (MTBF), не менее 1000000 часов Скорость вращения шпинделя, не менее 5400 оборотов/мин Буфер HDD, не менее 64 Мб 2.Размер экрана монитора, дюйм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е менее 15,6 Максимальное разрешение, точек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е менее 1366*768 Яркость экрана монитора, кд/м2 Не менее 250 Угол обзора экрана (горизонталь/вертикаль) Не менее 178/178 Подсветка экрана Светодиодная Тип процессора X86 Количество ядер процессора Не менее 2 Частота процессора, ГГц Не менее 1,8 Тип видеоадаптера Интегрированный Размер оперативной памяти, ГБ Не менее 4 Порт USB2.0 Наличие Порт USB3.0 Наличие Порт RJ-45 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Наличие, 10/100/1000 BASE-T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Аудиоразъем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для наушников Наличие Вход для микрофона Наличие Контроллер беспроводной сети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Wi-Fi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Наличие, с поддержкой протоколов IEEE 802.11а, 802.11ас, 802.11b Контроллер беспроводной связи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Bluetooth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Наличие Устройства позиционирования (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Touchpad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) Наличие Встроенные динамики Наличие Встроенный микрофон Наличие Встроенный слот считывания карт памяти типа SD Наличие Встроенная камера Наличие Оптический привод Встроенный, поддержка DVD-RW Объем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накопителя HDD, ГБ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е менее 500 Тип интерфейса накопителя HDD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Serial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ATA Форм-фактор HDD 2,5” Время автономной работы, ч Не менее 6 Гарантийный срок поставщика 36 месяцев с даты подписания заказчиком акта сдачи-приемки товара Поддержка операционной системы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Microsoft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Windows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7 SP1 и последующие редакции и выпуски 32 и 64 бит "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121633.66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105080.00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105080.00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не позднее 24.12.2018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12163.37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 в электронной форме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В соответствии с постановлением Правительства Российской Федерации от 26.09.2016 №968 установлены ограничения и условия допуска отдельных видов радиоэлектронной продукции, происходящих из иностранных государств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proofErr w:type="gramEnd"/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ноутбуков для нужд налоговых органов Брянской области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Поставка накопителей HDD для нужд налоговых органов Брянской области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181325005747832570100100710500000244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Подача через присоединенную водопроводную сеть из централизованных систем холодного водоснабжения холодную (питьевую) воду; Прием сточных вод от канализационного выпуска в централизованную систему водоотведения и обеспечивать их транспортировку, очистку и сброс в водный объект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Подача через присоединенную водопроводную сеть из централизованных систем холодного водоснабжения холодную (питьевую) воду; Прием сточных вод от канализационного выпуска в централизованную систему водоотведения и обеспечивать их транспортировку, очистку и сброс в водный объект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12837.00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12838.51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12838.51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01.12.2018 по 31.12.2018 года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Подача через присоединенную водопроводную сеть из централизованных систем холодного водоснабжения холодную (питьевую) воду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Прием сточных вод от канализационного выпуска в централизованную систему водоотведения и обеспечивать их транспортировку, очистку и сброс в водный объект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330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57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181325005747832570100100720535310244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общедоступной почтовой связи по пересылке внутренней письменной корреспонденции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общедоступной почтовой связи по пересылке внутренней письменной корреспонденции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16305100.00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01.01.2019 по 31.12.2019 года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общедоступной почтовой связи по пересылке внутренней письменной корреспонденции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181325005747832570100100730566110242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доступа к сети местной телефонной связи, предоставление в пользование абонентской линии, а также предоставление местных телефонных соединений; услуги внутризоновой телефонной связи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доступа к сети местной телефонной связи, предоставление в пользование абонентской линии, а также предоставление местных телефонных соединений; услуги внутризоновой телефонной связи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1760040.00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01.01.2019 по 31.12.2019 года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доступа к сети местной телефонной связи, предоставление в пользование абонентской линии, а также предоставление местных телефонных соединений; услуги внутризоновой телефонной связи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59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181325005747832570100100740550000244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Подача через присоединенную водопроводную сеть из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централизованных систем холодного водоснабжения холодную (питьевую) воду; Прием сточных вод от канализационного выпуска в централизованную систему водоотведения и обеспечивать их транспортировку, очистку и сброс в водный объект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 xml:space="preserve">Подача через присоединенную водопроводную сеть из централизованных систем холодного водоснабжения холодную (питьевую) воду; Прием сточных вод от канализационного выпуска в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централизованную систему водоотведения и обеспечивать их транспортировку, очистку и сброс в водный объект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144826.20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144826.20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144826.20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br/>
              <w:t>Планируемый срок (сроки отдельных этапов) поставки товаров (выполнения работ, оказания услуг): с 01.01.2019 по 31.12.2019 года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Закупка у единственного поставщика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Возникновение иных обстоятельств, предвидеть которые на дату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утверждения плана-графика закупок было невозможно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Прием сточных вод от канализационного выпуска в централизованную систему водоотведения и обеспечивать их транспортировку, очистку и сброс в водный объект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3660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3660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Подача через присоединенную водопроводную сеть из централизованных систем холодного водоснабжения холодную (питьевую) воду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3660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3660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181325005747832570100100750603821244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обращению с твердыми коммунальными отходами (принятие, транспортирование, обработка, обезвреживание, захоронение)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обращению с твердыми коммунальными отходами (принятие, транспортирование, обработка, обезвреживание, захоронение)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583724.92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583724.92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583724.92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09.01.2019 по 31.12.2019 года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обращению с твердыми коммунальными отходами (принятие, транспортирование, обработка, обезвреживание, захоронение)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1108.1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1108.1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61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181325005747832570100100760593530244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отпуску тепловой энергии и горячей воды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отпуску тепловой энергии и горячей воды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778470.00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778470.00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778470.00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01.01.2019 по 31.12.2019 года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отпуску тепловой энергии и горячей воды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Гигакалория</w:t>
            </w:r>
            <w:proofErr w:type="spellEnd"/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233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370.7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370.7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62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181325005747832570100100770626110242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доступа к сети местной телефонной связи, предоставление в пользование абонентской линии, а также предоставление местных телефонных соединений; услуги внутризоновой телефонной связи; условия подключения ведомственной станции УПАТС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доступа к сети местной телефонной связи, предоставление в пользование абонентской линии, а также предоставление местных телефонных соединений; услуги внутризоновой телефонной связи; условия подключения ведомственной станции УПАТС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1589160.00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1589160.00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1589160.00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01.01.2019 по 31.12.2019 года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доступа к сети местной телефонной связи, предоставление в пользование абонентской линии, а также предоставление местных телефонных соединений; услуги внутризоновой телефонной связи; условия подключения ведомственной станции УПАТС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63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181325005747832570100100780636110242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доступа к сети местной телефонной связи, предоставление в пользование абонентской линии, а также предоставление местных телефонных соединений; услуги внутризоновой телефонной связи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доступа к сети местной телефонной связи, предоставление в пользование абонентской линии, а также предоставление местных телефонных соединений; услуги внутризоновой телефонной связи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1760040.00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1760040.00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1760040.00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01.01.2019 по 31.12.2019 года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доступа к сети местной телефонной связи, предоставление в пользование абонентской линии, а также предоставление местных телефонных соединений; услуги внутризоновой телефонной связи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64</w:t>
            </w:r>
          </w:p>
        </w:tc>
        <w:tc>
          <w:tcPr>
            <w:tcW w:w="1223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181325005747832570100100800615310244</w:t>
            </w:r>
          </w:p>
        </w:tc>
        <w:tc>
          <w:tcPr>
            <w:tcW w:w="1495" w:type="dxa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общедоступной почтовой связи по пересылке внутренней письменной корреспонденции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общедоступной почтовой связи по пересылке внутренней письменной корреспонденции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16305100.00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16305100.00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16305100.00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09.01.2019 по 31.12.2019 года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140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5" w:type="dxa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общедоступной почтовой связи по пересылке внутренней письменной корреспонденции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302" w:type="dxa"/>
            <w:gridSpan w:val="2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1426671.84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199932.63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181325005747832570100100220010000244</w:t>
            </w:r>
          </w:p>
        </w:tc>
        <w:tc>
          <w:tcPr>
            <w:tcW w:w="14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181325005747832570100100280010000000</w:t>
            </w:r>
          </w:p>
        </w:tc>
        <w:tc>
          <w:tcPr>
            <w:tcW w:w="14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579652.68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39128.13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14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181325005747832570100100280020000000</w:t>
            </w:r>
          </w:p>
        </w:tc>
        <w:tc>
          <w:tcPr>
            <w:tcW w:w="14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847019.16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160804.50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6665" w:type="dxa"/>
            <w:gridSpan w:val="4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52980099.80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52141162.98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21316496.87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30824666.11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02" w:rsidRPr="002A2502" w:rsidTr="00AA213B">
        <w:tc>
          <w:tcPr>
            <w:tcW w:w="6665" w:type="dxa"/>
            <w:gridSpan w:val="4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9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632330.30</w:t>
            </w:r>
          </w:p>
        </w:tc>
        <w:tc>
          <w:tcPr>
            <w:tcW w:w="44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91296.00</w:t>
            </w:r>
          </w:p>
        </w:tc>
        <w:tc>
          <w:tcPr>
            <w:tcW w:w="53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3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6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4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0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8" w:type="dxa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2A2502" w:rsidRPr="002A2502" w:rsidRDefault="002A2502" w:rsidP="002A2502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4"/>
        <w:gridCol w:w="10083"/>
        <w:gridCol w:w="1007"/>
        <w:gridCol w:w="4032"/>
        <w:gridCol w:w="1007"/>
        <w:gridCol w:w="4033"/>
      </w:tblGrid>
      <w:tr w:rsidR="002A2502" w:rsidRPr="002A2502" w:rsidTr="002A2502"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Начальник хозяйственного отдела</w:t>
            </w:r>
          </w:p>
        </w:tc>
        <w:tc>
          <w:tcPr>
            <w:tcW w:w="250" w:type="pc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Панков С. В. </w:t>
            </w:r>
          </w:p>
        </w:tc>
      </w:tr>
      <w:tr w:rsidR="002A2502" w:rsidRPr="002A2502" w:rsidTr="002A2502"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</w:tr>
      <w:tr w:rsidR="002A2502" w:rsidRPr="002A2502" w:rsidTr="002A2502"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2A2502" w:rsidRPr="002A2502" w:rsidRDefault="002A2502" w:rsidP="002A2502">
      <w:pPr>
        <w:spacing w:after="0" w:line="240" w:lineRule="auto"/>
        <w:rPr>
          <w:rFonts w:ascii="Times New Roman" w:eastAsia="Times New Roman" w:hAnsi="Times New Roman"/>
          <w:vanish/>
          <w:sz w:val="21"/>
          <w:szCs w:val="21"/>
          <w:lang w:eastAsia="ru-RU"/>
        </w:rPr>
      </w:pP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"/>
        <w:gridCol w:w="216"/>
        <w:gridCol w:w="647"/>
        <w:gridCol w:w="215"/>
        <w:gridCol w:w="646"/>
        <w:gridCol w:w="215"/>
        <w:gridCol w:w="18960"/>
      </w:tblGrid>
      <w:tr w:rsidR="002A2502" w:rsidRPr="002A2502" w:rsidTr="002A2502"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«27» </w:t>
            </w:r>
          </w:p>
        </w:tc>
        <w:tc>
          <w:tcPr>
            <w:tcW w:w="50" w:type="pc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0" w:type="pc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gramStart"/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</w:t>
            </w:r>
            <w:proofErr w:type="gramEnd"/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. </w:t>
            </w:r>
          </w:p>
        </w:tc>
      </w:tr>
    </w:tbl>
    <w:p w:rsidR="002A2502" w:rsidRPr="002A2502" w:rsidRDefault="00AA213B" w:rsidP="002A2502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z w:val="21"/>
          <w:szCs w:val="21"/>
          <w:lang w:eastAsia="ru-RU"/>
        </w:rP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46"/>
      </w:tblGrid>
      <w:tr w:rsidR="002A2502" w:rsidRPr="002A2502" w:rsidTr="002A2502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ФОРМА </w:t>
            </w: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2A2502" w:rsidRPr="002A2502" w:rsidRDefault="002A2502" w:rsidP="002A2502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14"/>
        <w:gridCol w:w="3232"/>
        <w:gridCol w:w="1801"/>
        <w:gridCol w:w="399"/>
      </w:tblGrid>
      <w:tr w:rsidR="002A2502" w:rsidRPr="002A2502" w:rsidTr="002A2502"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gramStart"/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  <w:proofErr w:type="gramEnd"/>
          </w:p>
        </w:tc>
        <w:tc>
          <w:tcPr>
            <w:tcW w:w="750" w:type="pc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42</w:t>
            </w:r>
          </w:p>
        </w:tc>
      </w:tr>
      <w:tr w:rsidR="002A2502" w:rsidRPr="002A2502" w:rsidTr="002A2502"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</w:tbl>
    <w:p w:rsidR="002A2502" w:rsidRPr="002A2502" w:rsidRDefault="002A2502" w:rsidP="002A2502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"/>
        <w:gridCol w:w="2170"/>
        <w:gridCol w:w="2876"/>
        <w:gridCol w:w="1605"/>
        <w:gridCol w:w="1965"/>
        <w:gridCol w:w="4481"/>
        <w:gridCol w:w="5137"/>
        <w:gridCol w:w="1060"/>
        <w:gridCol w:w="1209"/>
        <w:gridCol w:w="1440"/>
      </w:tblGrid>
      <w:tr w:rsidR="002A2502" w:rsidRPr="002A2502" w:rsidTr="00AA213B">
        <w:tc>
          <w:tcPr>
            <w:tcW w:w="0" w:type="auto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1160" w:type="pct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181325005747832570100100010543523244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Поставка газа горючего природного и/или газа горючего природного сухого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отбензиненного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752832.00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соответствии с частью 8 статьи 22 Федерального закона 44-ФЗ цена контракта определяется по регулируемым ценам (тарифам) на товары, работы, услуги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п. 8 ч. 1 ст. 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181325005747832570100100020011920244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Управления Федеральной налоговой службы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174610.40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Используется метод сопоставимых рыночных цен (анализ рынка), как приоритетный в соответствии с ч. 6 ст.22 Закона 44-ФЗ. Другие методы в данном случае неприменимы в соответствии с определениями в ч. 7,8,9,10 </w:t>
            </w:r>
            <w:proofErr w:type="spellStart"/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ст</w:t>
            </w:r>
            <w:proofErr w:type="spellEnd"/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22 Закона 44-ФЗ.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соответствии с п. 2 ст. 24 Федерального закона от 05.04.2013 № 44-ФЗ.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181325005747832570100100020101920244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Управления Федеральной налоговой службы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272872.00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181325005747832570100100020191920244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Управления Федеральной налоговой службы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117435.00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181325005747832570100100020231920244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Управления Федеральной налоговой службы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140000.00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181325005747832570100100030088121244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комплексной уборке зданий, помещений и прилегающей территории в 2 полугодии 2018 года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1459167.60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181325005747832570100100070398121244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комплексной уборке зданий, помещений и прилегающей территории налоговых органов Брянской области в 2019 году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4220756.40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181325005747832570100100080418020244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и планово-предупредительному ремонту оборудования технических средств пожарной сигнализации и системы автоматического газового пожаротушения на объектах налоговых органов Брянской области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945996.00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181325005747832570100100100034520244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транспорта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149480.33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Используется метод сопоставимых рыночных цен (анализа рынка) как приоритетный в соответствии с ч.6 ст.22 Закона 44-ФЗ. Другие методы в данном случае неприменимы в соответствии с определениями в ч.7,8,9,10 ст.22 Закона 44-ФЗ.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соответствии с п. 2 ст. 24 Федерального закона от 05.04.2013 № 44-ФЗ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181325005747832570100100190408020244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и планово-предупредительному ремонту оборудования технических средств охраны на объектах налоговых органов Брянской области (тревожная сигнализация, охранная сигнализация, система видеонаблюдения, система оповещения, система контроля и управления доступом)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1363596.00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181325005747832570100100230074339243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Капитальный ремонт административного здания УФНС России по Брянской области, расположенное по адресу: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.Б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рянск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ул.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Крахмалева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53 (ремонт входных групп, фасада и благоустройство)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5826472.00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НМЦК 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 основании проектно-сметного расчета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181325005747832570100100240459511242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системно-техническому обслуживанию электронно-вычислительной техники для нужд УФНС России по Брянской области и подведомственных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181325005747832570100100250029511242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заправке и восстановлению картриджей лазерных принтеров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120000.00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Используется метод сопоставимых рыночных цен (анализ рынка), как приоритетный в соответствии с ч. 6 ст.22 Закона 44-ФЗ. Другие методы в данном случае неприменимы в соответствии с определениями в ч. 7,8,9,10 </w:t>
            </w:r>
            <w:proofErr w:type="spellStart"/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ст</w:t>
            </w:r>
            <w:proofErr w:type="spellEnd"/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22 Закона 44-ФЗ.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соответствии с п. 2 ст. 24 Федерального закона от 05.04.2013 № 44-ФЗ.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181325005747832570100100270576110242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доступа к сети местной телефонной связи, предоставление в пользование абонентской линии, а также предоставление местных телефонных соединений; услуги внутризоновой телефонной связи; условия подключения ведомственной станции УПАТС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1589160.00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соответствии с частью 8 статьи 22 Федерального закона 44-ФЗ цена контракта определяется по регулируемым ценам (тарифам) на товары, работы, услуги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п. 1 ч. 1 ст. 93 Федерального закона 44-ФЗ.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181325005747832570100100290056831244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разработке отчетов оценки рыночной стоимости годового размера арендной платы трех объектов недвижимого имущества в административном здании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9600.00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72 Федерального закона от 05.04.2013 г. № 44-ФЗ.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181325005747832570100100300041723244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бланочной продукции (номерные гербовые бланки)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43674.00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 xml:space="preserve">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ст. 72 Федерального закона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от 05.04.2013 г. № 44-ФЗ.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181325005747832570100100310062211244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летних автомобильных шин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38233.32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72 Федерального закона от 05.04.2013 г. № 44-ФЗ.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181325005747832570100100310132211244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летних автомобильных шин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49528.00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72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181325005747832570100100320093312244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оценке соответствия лифтов в форме периодического технического освидетельствования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39661.32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72 Федерального закона от 05.04.2013 г. № 44-ФЗ.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181325005747832570100100350112813244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сдвоенного циркуляционного (трехфазного) насоса для замены в котельной УФНС России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81476.46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181325005747832570100100360127120244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проведению повторных режимно-наладочных испытаний 2-х водогрейных котлов VIESSMANN VITOPLEX 100 SX1 (460 кВт) и наладки автоматики безопасности котлов.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63533.33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181325005747832570100100370142620242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Поставка сканеров 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двухмерного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штрих-кода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215704.00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181325005747832570100100380154322244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текущего ремонта подземного участка сети теплоснабжения и участка сети водоснабжения в котельной УФНС России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591085.60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НМЦК 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 основании проектно-сметного расчета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181325005747832570100100390173101244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мебели для нужд УФНС России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36808.00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181325005747832570100100400181712244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бумаги для офисной техники формата А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и формата А3 для нужд УФНС России по Брянской области и подведомственных налоговых органов области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3329800.00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181325005747832570100100410161393244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грязезащитного коврового покрытия на прорезиненной основе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16940.07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181325005747832570100100420217120244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измерению сопротивления изоляции в котельной и административных зданиях УФНС России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122278.23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НМЦК 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 основании проектно-сметного расчета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181325005747832570100100430208425244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проверке внутреннего противопожарного водопровода на водоотдачу в сети водоснабжения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42000.00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НМЦК 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 основании проектно-сметного расчета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181325005747832570100100440225819244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Изготовление и поставка календарей на 2019 год с символикой налоговой службы для нужд Управления и налоговых органов Брянской области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72610.00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181325005747832570100100450233312244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перезарядке и техническому обслуживанию огнетушителей УФНС России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23546.85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НМЦК 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 основании проектно-сметного расчета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181325005747832570100100460343512244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Продажа электрической энергии и услуги по передаче электрической энергии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1076800.00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соответствии с частью 8 статьи 22 Федерального закона 44-ФЗ цена контракта определяется по регулируемым ценам (тарифам) на товары, работы, услуги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п. 29 ч. 1 ст. 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181325005747832570100100480261723244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немаркированных почтовых конвертов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427270.00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181325005747832570100100490250000244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санитарно-гигиенических сре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санитарно-бытовых помещений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654408.57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181325005747832570100100500242620242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рабочих станций (системный блок, монитор, клавиатура, оптический манипулятор "мышь")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3565100.00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181325005747832570100100510330000244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средств индивидуальной защиты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438194.31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181325005747832570100100520320000244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канцелярских товаров и принадлежностей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458914.81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 xml:space="preserve">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181325005747832570100100530302211244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зимних автомобильных шин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46333.32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181325005747832570100100540314339244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Проведение работ по текущему ремонту кабинетов 1 этажа (№№ 110, 111, 117, 120, 121) административного здания УФНС России по Брянской области, расположенного по адресу: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.Б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рянск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ул.Крахмалева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53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298375.98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НМЦК 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 основании проектно-сметного расчета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181325005747832570100100550281712244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бумаги для офисной техники формата А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для нужд УФНС России по Брянской области и подведомственных налоговых органов области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2362500.00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181325005747832570100100560294321244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Проведение работ по текущему ремонту охранно-пожарной сигнализации в административном здании УФНС России по Брянской области, расположенном по адресу: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.Б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рянск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ул.Крахмалева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53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61660.90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НМЦК 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 основании проектно-сметного расчета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181325005747832570100100570274520244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Выполнение работ по ремонту автомобиля марки Форд Фокус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31733.33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НМЦК 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 основании проектно-сметного расчета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181325005747832570100100580376110242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доступа к сети местной телефонной связи, предоставление в пользование абонентской линии, а также предоставление местных телефонных соединений; услуги внутризоновой телефонной связи; условия подключения ведомственной станции УПАТС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40000.00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соответствии с частью 8 статьи 22 Федерального закона 44-ФЗ цена контракта определяется по регулируемым ценам (тарифам) на товары, работы, услуги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п. 1 ч. 1 ст. 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181325005747832570100100590366110242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доступа к сети местной телефонной связи, предоставление в пользование абонентской линии, а также предоставление местных телефонных соединений; услуги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12400.00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соответствии с частью 8 статьи 22 Федерального закона 44-ФЗ цена контракта определяется по регулируемым ценам (тарифам) на товары, работы, услуги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п. 1 ч. 1 ст. 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181325005747832570100100600356110242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доступа к сети местной телефонной связи, предоставление в пользование абонентской линии, а также предоставление местных телефонных соединений; услуги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500.00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соответствии с частью 8 статьи 22 Федерального закона 44-ФЗ цена контракта определяется по регулируемым ценам (тарифам) на товары, работы, услуги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п. 1 ч. 1 ст. 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181325005747832570100100610388010244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охране объектов налоговых органов Брянской области путем централизованного наблюдения за техническими средствами тревожной и охранно-пожарной сигнализации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1505739.00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181325005747832570100100620436202242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информационному обслуживанию (актуализации данных, технической поддержки) при использовании экземпляров унифицированных комплектов информационной правовой системы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КонсультантПлюс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для нужд УФНС России по Брянской области и подведомственных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750231.96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181325005747832570100100630426202242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обновлению и информационному сопровождению программного продукта "1С: Бухгалтерия государственного учреждения 8" для нужд УФНС России по Брянской области и подведомственных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330000.00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72 Федерального закона от 05.04.2013 г. № 44-ФЗ.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181325005747832570100100640449511242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заправке и восстановлению картриджей лазерных принтеров для нужд УФНС России по Брянской области и подведомственных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1100000.00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181325005747832570100100650011920244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в 1 квартале 2019 года для нужд налоговых органов Брянской области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938150.00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181325005747832570100100660482620242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периферийного оборудования для нужд налоговых органов Брянской области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487531.10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 в электронной форме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ст. 82.1. Федерального закона от 05.04.2013 г. № 44-ФЗ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181325005747832570100100660512620242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периферийного оборудования для нужд налоговых органов Брянской области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382520.75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 в электронной форме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ст. 82.1. Федерального закона от 05.04.2013 г. № 44-ФЗ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181325005747832570100100670462620242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ноутбуков для нужд налоговых органов Брянской области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486797.94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 в электронной форме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ст. 82.1. Федерального закона от 05.04.2013 г. № 44-ФЗ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181325005747832570100100680472620242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HDD дисков для нужд налоговых органов Брянской области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67545.00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181325005747832570100100690493523244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Поставка газа горючего природного и/или газа горючего природного сухого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отбензиненного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140910.00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соответствии с частью 8 статьи 22 Федерального закона 44-ФЗ цена контракта определяется по регулируемым ценам (тарифам) на товары, работы, услуги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п. 8 ч. 1 ст. 93 Федерального закона 44-ФЗ.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181325005747832570100100700520000242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компьютерного оборудования и запасных частей для нужд налоговых органов Брянской области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121633.66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 в электронной форме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82.1.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181325005747832570100100710500000244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Подача через присоединенную водопроводную сеть из централизованных систем холодного водоснабжения холодную (питьевую) воду; Прием сточных вод от канализационного выпуска в централизованную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систему водоотведения и обеспечивать их транспортировку, очистку и сброс в водный объект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12837.00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соответствии с частью 8 статьи 22 Федерального закона 44-ФЗ цена контракта определяется по регулируемым ценам (тарифам) на товары, работы, услуги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Закупка у единственного поставщика (подрядчика, 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исполнителя)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 xml:space="preserve">Согласно п. 8 ч. 1 ст. 93 Федерального закона 44-ФЗ.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57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181325005747832570100100720535310244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общедоступной почтовой связи по пересылке внутренней письменной корреспонденции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16305100.00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соответствии с частью 8 статьи 22 Федерального закона 44-ФЗ цена контракта определяется по регулируемым ценам (тарифам) на товары, работы, услуги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п. 1 ч. 1 ст. 93 Федерального закона 44-ФЗ.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181325005747832570100100730566110242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доступа к сети местной телефонной связи, предоставление в пользование абонентской линии, а также предоставление местных телефонных соединений; услуги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1760040.00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соответствии с частью 8 статьи 22 Федерального закона 44-ФЗ цена контракта определяется по регулируемым ценам (тарифам) на товары, работы, услуги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п. 1 ч. 1 ст. 93 Федерального закона 44-ФЗ.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181325005747832570100100740550000244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Подача через присоединенную водопроводную сеть из централизованных систем холодного водоснабжения холодную (питьевую) воду; Прием сточных вод от канализационного выпуска в централизованную систему водоотведения и обеспечивать их транспортировку, очистку и сброс в водный объект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144826.20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соответствии с частью 8 статьи 22 Федерального закона 44-ФЗ цена контракта определяется по регулируемым ценам (тарифам) на товары, работы, услуги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п. 8 ч. 1 ст. 93 Федерального закона 44-ФЗ.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181325005747832570100100750603821244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обращению с твердыми коммунальными отходами (принятие, транспортирование, обработка, обезвреживание, захоронение)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583724.92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соответствии с частью 8 статьи 22 Федерального закона 44-ФЗ цена контракта определяется по регулируемым ценам (тарифам) на товары, работы, услуги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п. 8 ч. 1 ст. 93 Федерального закона 44-ФЗ.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181325005747832570100100760593530244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отпуску тепловой энергии и горячей воды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778470.00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соответствии с частью 8 статьи 22 Федерального закона 44-ФЗ цена контракта определяется по регулируемым ценам (тарифам) на товары, работы, услуги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п. 8 ч. 1 ст. 93 Федерального закона 44-ФЗ.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181325005747832570100100770626110242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доступа к сети местной телефонной связи, предоставление в пользование абонентской линии, а также предоставление местных телефонных соединений; услуги внутризоновой телефонной связи; условия подключения ведомственной станции УПАТС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1589160.00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соответствии с частью 8 статьи 22 Федерального закона 44-ФЗ цена контракта определяется по регулируемым ценам (тарифам) на товары, работы, услуги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п. 1 ч. 1 ст. 93 Федерального закона 44-ФЗ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181325005747832570100100780636110242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доступа к сети местной телефонной связи, предоставление в пользование абонентской линии, а также предоставление местных телефонных соединений; услуги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1760040.00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соответствии с частью 8 статьи 22 Федерального закона 44-ФЗ цена контракта определяется по регулируемым ценам (тарифам) на товары, работы, услуги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п. 1 ч. 1 ст. 93 Федерального закона 44-ФЗ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181325005747832570100100800615310244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общедоступной почтовой связи по пересылке внутренней письменной корреспонденции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16305100.00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соответствии с частью 8 статьи 22 Федерального закона 44-ФЗ цена контракта определяется по регулируемым ценам (тарифам) на товары, работы, услуги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п. 1 ч. 1 ст. 93 Федерального закона 44-ФЗ.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2A2502" w:rsidRPr="002A2502" w:rsidTr="00AA213B"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181325005747832570100100220010000244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181325005747832570100100280010000000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181325005747832570100100280020000000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618780.81</w:t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1007823.66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Установленный годовой объем закупок не превышает 5 % совокупного годового объема закупок и не составляет более чем 50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млн</w:t>
            </w:r>
            <w:proofErr w:type="gram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.р</w:t>
            </w:r>
            <w:proofErr w:type="gram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ублей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/Установленный годовой объем закупок не превышает 5 % совокупного годового объема закупок и не составляет более чем 50 </w:t>
            </w:r>
            <w:proofErr w:type="spellStart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млн.рублей</w:t>
            </w:r>
            <w:proofErr w:type="spellEnd"/>
            <w:r w:rsidRPr="002A2502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AA2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</w:tbl>
    <w:p w:rsidR="002A2502" w:rsidRPr="002A2502" w:rsidRDefault="002A2502" w:rsidP="002A2502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45"/>
        <w:gridCol w:w="216"/>
        <w:gridCol w:w="1536"/>
        <w:gridCol w:w="1508"/>
        <w:gridCol w:w="735"/>
        <w:gridCol w:w="93"/>
        <w:gridCol w:w="3043"/>
        <w:gridCol w:w="93"/>
        <w:gridCol w:w="367"/>
        <w:gridCol w:w="367"/>
        <w:gridCol w:w="243"/>
      </w:tblGrid>
      <w:tr w:rsidR="002A2502" w:rsidRPr="002A2502" w:rsidTr="002A2502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Маркелов Андрей Александрович, Руководитель</w:t>
            </w:r>
          </w:p>
        </w:tc>
        <w:tc>
          <w:tcPr>
            <w:tcW w:w="50" w:type="pc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«27»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gramStart"/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</w:t>
            </w:r>
            <w:proofErr w:type="gramEnd"/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. </w:t>
            </w:r>
          </w:p>
        </w:tc>
      </w:tr>
      <w:tr w:rsidR="002A2502" w:rsidRPr="002A2502" w:rsidTr="002A2502"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A2502" w:rsidRPr="002A2502" w:rsidTr="002A2502"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A2502" w:rsidRPr="002A2502" w:rsidTr="002A2502"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A2502" w:rsidRPr="002A2502" w:rsidTr="002A2502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Панков Сергей Владимирович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A2502" w:rsidRPr="002A2502" w:rsidTr="002A2502"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A25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2502" w:rsidRPr="002A2502" w:rsidRDefault="002A2502" w:rsidP="002A25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77072" w:rsidRPr="002A2502" w:rsidRDefault="00B77072">
      <w:pPr>
        <w:rPr>
          <w:rFonts w:ascii="Times New Roman" w:hAnsi="Times New Roman"/>
        </w:rPr>
      </w:pPr>
    </w:p>
    <w:sectPr w:rsidR="00B77072" w:rsidRPr="002A2502" w:rsidSect="002A2502">
      <w:pgSz w:w="23814" w:h="16839" w:orient="landscape" w:code="8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2502"/>
    <w:rsid w:val="002A2502"/>
    <w:rsid w:val="00AA213B"/>
    <w:rsid w:val="00B7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2A2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2A25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A2502"/>
    <w:rPr>
      <w:rFonts w:ascii="Times New Roman" w:eastAsia="Times New Roman" w:hAnsi="Times New Roman"/>
      <w:kern w:val="36"/>
      <w:sz w:val="30"/>
      <w:szCs w:val="30"/>
    </w:rPr>
  </w:style>
  <w:style w:type="character" w:customStyle="1" w:styleId="20">
    <w:name w:val="Заголовок 2 Знак"/>
    <w:link w:val="2"/>
    <w:uiPriority w:val="9"/>
    <w:rsid w:val="002A2502"/>
    <w:rPr>
      <w:rFonts w:ascii="Times New Roman" w:eastAsia="Times New Roman" w:hAnsi="Times New Roman"/>
      <w:b/>
      <w:bCs/>
      <w:color w:val="383838"/>
      <w:sz w:val="21"/>
      <w:szCs w:val="21"/>
    </w:rPr>
  </w:style>
  <w:style w:type="character" w:styleId="a3">
    <w:name w:val="Strong"/>
    <w:uiPriority w:val="22"/>
    <w:qFormat/>
    <w:rsid w:val="002A2502"/>
    <w:rPr>
      <w:b/>
      <w:bCs/>
    </w:rPr>
  </w:style>
  <w:style w:type="character" w:customStyle="1" w:styleId="dynatree-empty">
    <w:name w:val="dynatree-empty"/>
    <w:rsid w:val="002A2502"/>
  </w:style>
  <w:style w:type="character" w:customStyle="1" w:styleId="dynatree-vline">
    <w:name w:val="dynatree-vline"/>
    <w:rsid w:val="002A2502"/>
  </w:style>
  <w:style w:type="character" w:customStyle="1" w:styleId="dynatree-connector">
    <w:name w:val="dynatree-connector"/>
    <w:rsid w:val="002A2502"/>
  </w:style>
  <w:style w:type="character" w:customStyle="1" w:styleId="dynatree-expander">
    <w:name w:val="dynatree-expander"/>
    <w:rsid w:val="002A2502"/>
  </w:style>
  <w:style w:type="character" w:customStyle="1" w:styleId="dynatree-icon">
    <w:name w:val="dynatree-icon"/>
    <w:rsid w:val="002A2502"/>
  </w:style>
  <w:style w:type="character" w:customStyle="1" w:styleId="dynatree-checkbox">
    <w:name w:val="dynatree-checkbox"/>
    <w:rsid w:val="002A2502"/>
  </w:style>
  <w:style w:type="character" w:customStyle="1" w:styleId="dynatree-radio">
    <w:name w:val="dynatree-radio"/>
    <w:rsid w:val="002A2502"/>
  </w:style>
  <w:style w:type="character" w:customStyle="1" w:styleId="dynatree-drag-helper-img">
    <w:name w:val="dynatree-drag-helper-img"/>
    <w:rsid w:val="002A2502"/>
  </w:style>
  <w:style w:type="character" w:customStyle="1" w:styleId="dynatree-drag-source">
    <w:name w:val="dynatree-drag-source"/>
    <w:rsid w:val="002A2502"/>
    <w:rPr>
      <w:shd w:val="clear" w:color="auto" w:fill="E0E0E0"/>
    </w:rPr>
  </w:style>
  <w:style w:type="character" w:customStyle="1" w:styleId="dynatree-expander1">
    <w:name w:val="dynatree-expander1"/>
    <w:rsid w:val="002A2502"/>
  </w:style>
  <w:style w:type="character" w:customStyle="1" w:styleId="dynatree-icon1">
    <w:name w:val="dynatree-icon1"/>
    <w:rsid w:val="002A25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22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77160">
          <w:marLeft w:val="0"/>
          <w:marRight w:val="0"/>
          <w:marTop w:val="14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2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7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565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175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86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52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19</Pages>
  <Words>25310</Words>
  <Characters>144273</Characters>
  <Application>Microsoft Office Word</Application>
  <DocSecurity>0</DocSecurity>
  <Lines>1202</Lines>
  <Paragraphs>338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ИФНС по г.Брянску</Company>
  <LinksUpToDate>false</LinksUpToDate>
  <CharactersWithSpaces>169245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2018-12-27T08:05:00Z</dcterms:created>
  <dcterms:modified xsi:type="dcterms:W3CDTF">2018-12-27T08:18:00Z</dcterms:modified>
</cp:coreProperties>
</file>