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08" w:type="pct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3"/>
        <w:gridCol w:w="205"/>
        <w:gridCol w:w="2148"/>
        <w:gridCol w:w="206"/>
        <w:gridCol w:w="2575"/>
        <w:gridCol w:w="100"/>
        <w:gridCol w:w="53"/>
        <w:gridCol w:w="53"/>
        <w:gridCol w:w="89"/>
      </w:tblGrid>
      <w:tr w:rsidR="008941A1" w:rsidRPr="008941A1" w:rsidTr="008941A1">
        <w:trPr>
          <w:jc w:val="right"/>
        </w:trPr>
        <w:tc>
          <w:tcPr>
            <w:tcW w:w="4820" w:type="pct"/>
            <w:gridSpan w:val="5"/>
            <w:vAlign w:val="center"/>
            <w:hideMark/>
          </w:tcPr>
          <w:p w:rsidR="008941A1" w:rsidRPr="008941A1" w:rsidRDefault="008941A1" w:rsidP="008941A1">
            <w:pPr>
              <w:spacing w:after="24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УТВЕРЖДАЮ </w:t>
            </w: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</w: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61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32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54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8941A1" w:rsidRPr="008941A1" w:rsidTr="008941A1">
        <w:trPr>
          <w:jc w:val="right"/>
        </w:trPr>
        <w:tc>
          <w:tcPr>
            <w:tcW w:w="1699" w:type="pct"/>
            <w:tcBorders>
              <w:bottom w:val="single" w:sz="6" w:space="0" w:color="000000"/>
            </w:tcBorders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25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tcBorders>
              <w:bottom w:val="single" w:sz="6" w:space="0" w:color="000000"/>
            </w:tcBorders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125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66" w:type="pct"/>
            <w:tcBorders>
              <w:bottom w:val="single" w:sz="6" w:space="0" w:color="000000"/>
            </w:tcBorders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МАРКЕЛОВ А. А. </w:t>
            </w:r>
          </w:p>
        </w:tc>
        <w:tc>
          <w:tcPr>
            <w:tcW w:w="61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41A1" w:rsidRPr="008941A1" w:rsidTr="008941A1">
        <w:trPr>
          <w:jc w:val="right"/>
        </w:trPr>
        <w:tc>
          <w:tcPr>
            <w:tcW w:w="1699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125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306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125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66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  <w:tc>
          <w:tcPr>
            <w:tcW w:w="61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41A1" w:rsidRPr="008941A1" w:rsidTr="008941A1">
        <w:trPr>
          <w:jc w:val="right"/>
        </w:trPr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1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4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941A1" w:rsidRPr="008941A1" w:rsidRDefault="008941A1" w:rsidP="008941A1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8"/>
        <w:gridCol w:w="612"/>
        <w:gridCol w:w="203"/>
        <w:gridCol w:w="612"/>
        <w:gridCol w:w="203"/>
        <w:gridCol w:w="612"/>
        <w:gridCol w:w="210"/>
        <w:gridCol w:w="1367"/>
        <w:gridCol w:w="949"/>
        <w:gridCol w:w="1050"/>
      </w:tblGrid>
      <w:tr w:rsidR="008941A1" w:rsidRPr="008941A1" w:rsidTr="008941A1">
        <w:tc>
          <w:tcPr>
            <w:tcW w:w="3850" w:type="pct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«21» </w:t>
            </w:r>
          </w:p>
        </w:tc>
        <w:tc>
          <w:tcPr>
            <w:tcW w:w="50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0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8941A1" w:rsidRPr="008941A1" w:rsidTr="008941A1">
        <w:tc>
          <w:tcPr>
            <w:tcW w:w="0" w:type="auto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41A1" w:rsidRPr="008941A1" w:rsidTr="008941A1">
        <w:tc>
          <w:tcPr>
            <w:tcW w:w="0" w:type="auto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41A1" w:rsidRPr="008941A1" w:rsidTr="008941A1">
        <w:tc>
          <w:tcPr>
            <w:tcW w:w="0" w:type="auto"/>
            <w:gridSpan w:val="10"/>
            <w:vAlign w:val="center"/>
            <w:hideMark/>
          </w:tcPr>
          <w:p w:rsidR="008941A1" w:rsidRPr="008941A1" w:rsidRDefault="008941A1" w:rsidP="008941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ПЛАН-ГРАФИК </w:t>
            </w: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на 20 </w:t>
            </w:r>
            <w:r w:rsidRPr="008941A1">
              <w:rPr>
                <w:rFonts w:ascii="Times New Roman" w:eastAsia="Times New Roman" w:hAnsi="Times New Roman"/>
                <w:sz w:val="21"/>
                <w:szCs w:val="21"/>
                <w:u w:val="single"/>
                <w:lang w:eastAsia="ru-RU"/>
              </w:rPr>
              <w:t>19</w:t>
            </w: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 год </w:t>
            </w:r>
          </w:p>
        </w:tc>
      </w:tr>
      <w:tr w:rsidR="008941A1" w:rsidRPr="008941A1" w:rsidTr="008941A1"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8941A1" w:rsidRPr="008941A1" w:rsidTr="008941A1"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21.01.2019</w:t>
            </w:r>
          </w:p>
        </w:tc>
      </w:tr>
      <w:tr w:rsidR="008941A1" w:rsidRPr="008941A1" w:rsidTr="008941A1">
        <w:tc>
          <w:tcPr>
            <w:tcW w:w="0" w:type="auto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gridSpan w:val="7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УПРАВЛЕНИЕ ФЕДЕРАЛЬНОЙ НАЛОГОВОЙ СЛУЖБЫ ПО БРЯНСКОЙ ОБЛАСТИ</w:t>
            </w:r>
          </w:p>
        </w:tc>
        <w:tc>
          <w:tcPr>
            <w:tcW w:w="0" w:type="auto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32066816 </w:t>
            </w:r>
          </w:p>
        </w:tc>
      </w:tr>
      <w:tr w:rsidR="008941A1" w:rsidRPr="008941A1" w:rsidTr="008941A1">
        <w:tc>
          <w:tcPr>
            <w:tcW w:w="0" w:type="auto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3250057478</w:t>
            </w:r>
          </w:p>
        </w:tc>
      </w:tr>
      <w:tr w:rsidR="008941A1" w:rsidRPr="008941A1" w:rsidTr="008941A1">
        <w:tc>
          <w:tcPr>
            <w:tcW w:w="0" w:type="auto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7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325701001</w:t>
            </w:r>
          </w:p>
        </w:tc>
      </w:tr>
      <w:tr w:rsidR="008941A1" w:rsidRPr="008941A1" w:rsidTr="008941A1"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75104</w:t>
            </w:r>
          </w:p>
        </w:tc>
      </w:tr>
      <w:tr w:rsidR="008941A1" w:rsidRPr="008941A1" w:rsidTr="008941A1"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12</w:t>
            </w:r>
          </w:p>
        </w:tc>
      </w:tr>
      <w:tr w:rsidR="008941A1" w:rsidRPr="008941A1" w:rsidTr="008941A1"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15701000</w:t>
            </w:r>
          </w:p>
        </w:tc>
      </w:tr>
      <w:tr w:rsidR="008941A1" w:rsidRPr="008941A1" w:rsidTr="008941A1"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Российская Федерация, 241037, Брянская </w:t>
            </w:r>
            <w:proofErr w:type="spellStart"/>
            <w:proofErr w:type="gramStart"/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, Брянск г, УЛ КРАХМАЛЕВА, ДОМ 53 , 7-4832-673872 , U321701@mail.ru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8941A1" w:rsidRPr="008941A1" w:rsidTr="008941A1">
        <w:tc>
          <w:tcPr>
            <w:tcW w:w="0" w:type="auto"/>
            <w:vMerge w:val="restart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измененный (1)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  <w:tr w:rsidR="008941A1" w:rsidRPr="008941A1" w:rsidTr="008941A1">
        <w:tc>
          <w:tcPr>
            <w:tcW w:w="0" w:type="auto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gridSpan w:val="7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5"/>
                <w:szCs w:val="15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21.01.2019</w:t>
            </w:r>
          </w:p>
        </w:tc>
      </w:tr>
      <w:tr w:rsidR="008941A1" w:rsidRPr="008941A1" w:rsidTr="008941A1"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gridSpan w:val="7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383 </w:t>
            </w:r>
          </w:p>
        </w:tc>
      </w:tr>
      <w:tr w:rsidR="008941A1" w:rsidRPr="008941A1" w:rsidTr="008941A1">
        <w:tc>
          <w:tcPr>
            <w:tcW w:w="0" w:type="auto"/>
            <w:gridSpan w:val="8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Совокупный годовой объем закупо</w:t>
            </w:r>
            <w:proofErr w:type="gramStart"/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к</w:t>
            </w:r>
            <w:r w:rsidRPr="008941A1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(</w:t>
            </w:r>
            <w:proofErr w:type="spellStart"/>
            <w:proofErr w:type="gramEnd"/>
            <w:r w:rsidRPr="008941A1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8941A1">
              <w:rPr>
                <w:rFonts w:ascii="Times New Roman" w:eastAsia="Times New Roman" w:hAnsi="Times New Roman"/>
                <w:i/>
                <w:iCs/>
                <w:sz w:val="21"/>
                <w:szCs w:val="21"/>
                <w:lang w:eastAsia="ru-RU"/>
              </w:rPr>
              <w:t>)</w:t>
            </w: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, рублей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57237100.00</w:t>
            </w:r>
          </w:p>
        </w:tc>
      </w:tr>
    </w:tbl>
    <w:p w:rsidR="008941A1" w:rsidRPr="008941A1" w:rsidRDefault="008941A1" w:rsidP="008941A1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1396"/>
        <w:gridCol w:w="1724"/>
        <w:gridCol w:w="3678"/>
        <w:gridCol w:w="1026"/>
        <w:gridCol w:w="481"/>
        <w:gridCol w:w="529"/>
        <w:gridCol w:w="580"/>
        <w:gridCol w:w="354"/>
        <w:gridCol w:w="323"/>
        <w:gridCol w:w="620"/>
        <w:gridCol w:w="538"/>
        <w:gridCol w:w="302"/>
        <w:gridCol w:w="282"/>
        <w:gridCol w:w="349"/>
        <w:gridCol w:w="354"/>
        <w:gridCol w:w="323"/>
        <w:gridCol w:w="305"/>
        <w:gridCol w:w="2098"/>
        <w:gridCol w:w="381"/>
        <w:gridCol w:w="381"/>
        <w:gridCol w:w="541"/>
        <w:gridCol w:w="541"/>
        <w:gridCol w:w="464"/>
        <w:gridCol w:w="753"/>
        <w:gridCol w:w="454"/>
        <w:gridCol w:w="422"/>
        <w:gridCol w:w="406"/>
        <w:gridCol w:w="472"/>
        <w:gridCol w:w="354"/>
        <w:gridCol w:w="1095"/>
        <w:gridCol w:w="341"/>
        <w:gridCol w:w="385"/>
      </w:tblGrid>
      <w:tr w:rsidR="008941A1" w:rsidRPr="008941A1" w:rsidTr="008941A1">
        <w:tc>
          <w:tcPr>
            <w:tcW w:w="153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5402" w:type="dxa"/>
            <w:gridSpan w:val="2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1026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481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2406" w:type="dxa"/>
            <w:gridSpan w:val="5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840" w:type="dxa"/>
            <w:gridSpan w:val="2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613" w:type="dxa"/>
            <w:gridSpan w:val="5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2098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762" w:type="dxa"/>
            <w:gridSpan w:val="2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1082" w:type="dxa"/>
            <w:gridSpan w:val="2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464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753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454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422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406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472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354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1095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341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385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8941A1" w:rsidRPr="008941A1" w:rsidTr="008941A1">
        <w:tc>
          <w:tcPr>
            <w:tcW w:w="153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24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678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1026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580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77" w:type="dxa"/>
            <w:gridSpan w:val="2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620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538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302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282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349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677" w:type="dxa"/>
            <w:gridSpan w:val="2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305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2098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381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541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541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464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4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6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4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95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941A1" w:rsidRPr="008941A1" w:rsidTr="008941A1">
        <w:tc>
          <w:tcPr>
            <w:tcW w:w="153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678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26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81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0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620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38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02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2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305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1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41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64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53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54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2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06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72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54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095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41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8941A1" w:rsidRPr="008941A1" w:rsidTr="008941A1">
        <w:tc>
          <w:tcPr>
            <w:tcW w:w="15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9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72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367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02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52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58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62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53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30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8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34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30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209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46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75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4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42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40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47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09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3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38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33</w:t>
            </w:r>
          </w:p>
        </w:tc>
      </w:tr>
      <w:tr w:rsidR="008941A1" w:rsidRPr="008941A1" w:rsidTr="008941A1">
        <w:tc>
          <w:tcPr>
            <w:tcW w:w="153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</w:t>
            </w:r>
            <w:bookmarkStart w:id="0" w:name="_GoBack"/>
            <w:bookmarkEnd w:id="0"/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00100050030000244</w:t>
            </w:r>
          </w:p>
        </w:tc>
        <w:tc>
          <w:tcPr>
            <w:tcW w:w="1724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367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102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284762.50</w:t>
            </w:r>
          </w:p>
        </w:tc>
        <w:tc>
          <w:tcPr>
            <w:tcW w:w="4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284762.50</w:t>
            </w:r>
          </w:p>
        </w:tc>
        <w:tc>
          <w:tcPr>
            <w:tcW w:w="58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284762.50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9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46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5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9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41A1" w:rsidRPr="008941A1" w:rsidTr="008941A1">
        <w:tc>
          <w:tcPr>
            <w:tcW w:w="153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7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нужды)</w:t>
            </w:r>
          </w:p>
        </w:tc>
        <w:tc>
          <w:tcPr>
            <w:tcW w:w="102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30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28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75.1</w:t>
            </w:r>
          </w:p>
        </w:tc>
        <w:tc>
          <w:tcPr>
            <w:tcW w:w="34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75.1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41A1" w:rsidRPr="008941A1" w:rsidTr="008941A1">
        <w:tc>
          <w:tcPr>
            <w:tcW w:w="153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7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(водоснабжение)</w:t>
            </w:r>
          </w:p>
        </w:tc>
        <w:tc>
          <w:tcPr>
            <w:tcW w:w="102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0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8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34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41A1" w:rsidRPr="008941A1" w:rsidTr="008941A1">
        <w:tc>
          <w:tcPr>
            <w:tcW w:w="153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7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нужды)</w:t>
            </w:r>
          </w:p>
        </w:tc>
        <w:tc>
          <w:tcPr>
            <w:tcW w:w="102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proofErr w:type="spellStart"/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Гигакалория</w:t>
            </w:r>
            <w:proofErr w:type="spellEnd"/>
          </w:p>
        </w:tc>
        <w:tc>
          <w:tcPr>
            <w:tcW w:w="30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28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114.9</w:t>
            </w:r>
          </w:p>
        </w:tc>
        <w:tc>
          <w:tcPr>
            <w:tcW w:w="34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114.9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41A1" w:rsidRPr="008941A1" w:rsidTr="008941A1">
        <w:tc>
          <w:tcPr>
            <w:tcW w:w="153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7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, д.2 (водоснабжение) </w:t>
            </w:r>
          </w:p>
        </w:tc>
        <w:tc>
          <w:tcPr>
            <w:tcW w:w="102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0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8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34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41A1" w:rsidRPr="008941A1" w:rsidTr="008941A1">
        <w:tc>
          <w:tcPr>
            <w:tcW w:w="153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7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(канализация)</w:t>
            </w:r>
          </w:p>
        </w:tc>
        <w:tc>
          <w:tcPr>
            <w:tcW w:w="102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0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8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34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360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41A1" w:rsidRPr="008941A1" w:rsidTr="008941A1">
        <w:tc>
          <w:tcPr>
            <w:tcW w:w="153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191325005747832570100100090083821244</w:t>
            </w:r>
          </w:p>
        </w:tc>
        <w:tc>
          <w:tcPr>
            <w:tcW w:w="1724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367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102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4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58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9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09.01.2019 по 31.12.2019 включительно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46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5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9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41A1" w:rsidRPr="008941A1" w:rsidTr="008941A1">
        <w:tc>
          <w:tcPr>
            <w:tcW w:w="153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7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Оказание услуг по обращению с твердыми коммунальными отходами (принятие, транспортирование, обработка, обезвреживание, </w:t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захоронение)</w:t>
            </w:r>
          </w:p>
        </w:tc>
        <w:tc>
          <w:tcPr>
            <w:tcW w:w="102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4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30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28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1108.1</w:t>
            </w:r>
          </w:p>
        </w:tc>
        <w:tc>
          <w:tcPr>
            <w:tcW w:w="34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1108.1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41A1" w:rsidRPr="008941A1" w:rsidTr="008941A1">
        <w:tc>
          <w:tcPr>
            <w:tcW w:w="153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191325005747832570100100150013512244</w:t>
            </w:r>
          </w:p>
        </w:tc>
        <w:tc>
          <w:tcPr>
            <w:tcW w:w="1724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367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2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4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52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58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9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30.09.2019 включительно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10.2019</w:t>
            </w:r>
          </w:p>
        </w:tc>
        <w:tc>
          <w:tcPr>
            <w:tcW w:w="46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5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9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41A1" w:rsidRPr="008941A1" w:rsidTr="008941A1">
        <w:tc>
          <w:tcPr>
            <w:tcW w:w="153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7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2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41A1" w:rsidRPr="008941A1" w:rsidTr="008941A1">
        <w:tc>
          <w:tcPr>
            <w:tcW w:w="153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191325005747832570100100150023512244</w:t>
            </w:r>
          </w:p>
        </w:tc>
        <w:tc>
          <w:tcPr>
            <w:tcW w:w="1724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367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2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4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52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58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9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01.01.2019 по 31.12.2019 включительно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46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75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9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41A1" w:rsidRPr="008941A1" w:rsidTr="008941A1">
        <w:tc>
          <w:tcPr>
            <w:tcW w:w="153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7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102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4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41A1" w:rsidRPr="008941A1" w:rsidTr="008941A1">
        <w:tc>
          <w:tcPr>
            <w:tcW w:w="153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191325005747832570100100240043312244</w:t>
            </w:r>
          </w:p>
        </w:tc>
        <w:tc>
          <w:tcPr>
            <w:tcW w:w="1724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367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102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4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58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9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10933.00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46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2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9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41A1" w:rsidRPr="008941A1" w:rsidTr="008941A1">
        <w:tc>
          <w:tcPr>
            <w:tcW w:w="153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7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102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30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41A1" w:rsidRPr="008941A1" w:rsidTr="008941A1">
        <w:tc>
          <w:tcPr>
            <w:tcW w:w="153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191325005747832570100100290071920244</w:t>
            </w:r>
          </w:p>
        </w:tc>
        <w:tc>
          <w:tcPr>
            <w:tcW w:w="1724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367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102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1358374.10</w:t>
            </w:r>
          </w:p>
        </w:tc>
        <w:tc>
          <w:tcPr>
            <w:tcW w:w="4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10.0</w:t>
            </w:r>
          </w:p>
        </w:tc>
        <w:tc>
          <w:tcPr>
            <w:tcW w:w="52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1358374.10</w:t>
            </w:r>
          </w:p>
        </w:tc>
        <w:tc>
          <w:tcPr>
            <w:tcW w:w="58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1358374.10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9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30.06.2019 включительно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13583.74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135837.41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07.2019</w:t>
            </w:r>
          </w:p>
        </w:tc>
        <w:tc>
          <w:tcPr>
            <w:tcW w:w="46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2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9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41A1" w:rsidRPr="008941A1" w:rsidTr="008941A1">
        <w:tc>
          <w:tcPr>
            <w:tcW w:w="153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7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АИ-92 экологического класса не ниже К5 (розничная реализация)</w:t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92  и  &lt; 95 ;</w:t>
            </w:r>
          </w:p>
        </w:tc>
        <w:tc>
          <w:tcPr>
            <w:tcW w:w="102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4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41A1" w:rsidRPr="008941A1" w:rsidTr="008941A1">
        <w:tc>
          <w:tcPr>
            <w:tcW w:w="153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7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Топливо дизельное летнее экологического класса не ниже К5 (розничная поставка)</w:t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Тип топлива дизельного;  значение характеристики: Летнее</w:t>
            </w:r>
            <w:proofErr w:type="gramStart"/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  ;</w:t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proofErr w:type="gramEnd"/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Экологический класс;  значение характеристики: Не ниже К5,</w:t>
            </w:r>
            <w:proofErr w:type="gramStart"/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Сорт/класс топлива;  значение характеристики: Не ниже B,</w:t>
            </w:r>
            <w:proofErr w:type="gramStart"/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102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970</w:t>
            </w:r>
          </w:p>
        </w:tc>
        <w:tc>
          <w:tcPr>
            <w:tcW w:w="34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970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41A1" w:rsidRPr="008941A1" w:rsidTr="008941A1">
        <w:tc>
          <w:tcPr>
            <w:tcW w:w="153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7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Бензин автомобильный АИ-95 экологического класса не ниже К5 (розничная реализация)</w:t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Октановое число бензина автомобильного по исследовательскому методу;  значение характеристики: ≥ 95  и  &lt; 98</w:t>
            </w:r>
            <w:proofErr w:type="gramStart"/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;</w:t>
            </w:r>
            <w:proofErr w:type="gramEnd"/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Экологический класс;  значение характеристики: Не ниже К5,</w:t>
            </w:r>
            <w:proofErr w:type="gramStart"/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  ;</w:t>
            </w:r>
            <w:proofErr w:type="gramEnd"/>
          </w:p>
        </w:tc>
        <w:tc>
          <w:tcPr>
            <w:tcW w:w="102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30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28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21800</w:t>
            </w:r>
          </w:p>
        </w:tc>
        <w:tc>
          <w:tcPr>
            <w:tcW w:w="34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21800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41A1" w:rsidRPr="008941A1" w:rsidTr="008941A1">
        <w:tc>
          <w:tcPr>
            <w:tcW w:w="153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191325005747832570100100310063312244</w:t>
            </w:r>
          </w:p>
        </w:tc>
        <w:tc>
          <w:tcPr>
            <w:tcW w:w="1724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367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102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4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58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9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 включительно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15900.00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46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2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9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41A1" w:rsidRPr="008941A1" w:rsidTr="008941A1">
        <w:tc>
          <w:tcPr>
            <w:tcW w:w="153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7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102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30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41A1" w:rsidRPr="008941A1" w:rsidTr="008941A1">
        <w:tc>
          <w:tcPr>
            <w:tcW w:w="153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191325005747832570100100330053312244</w:t>
            </w:r>
          </w:p>
        </w:tc>
        <w:tc>
          <w:tcPr>
            <w:tcW w:w="1724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367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102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4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58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9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31.12.2019 включительно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1750.00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46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2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9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41A1" w:rsidRPr="008941A1" w:rsidTr="008941A1">
        <w:tc>
          <w:tcPr>
            <w:tcW w:w="153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7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102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Месяц</w:t>
            </w:r>
          </w:p>
        </w:tc>
        <w:tc>
          <w:tcPr>
            <w:tcW w:w="30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362</w:t>
            </w:r>
          </w:p>
        </w:tc>
        <w:tc>
          <w:tcPr>
            <w:tcW w:w="28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4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41A1" w:rsidRPr="008941A1" w:rsidTr="008941A1">
        <w:tc>
          <w:tcPr>
            <w:tcW w:w="153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396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191325005747832570100100350099511242</w:t>
            </w:r>
          </w:p>
        </w:tc>
        <w:tc>
          <w:tcPr>
            <w:tcW w:w="1724" w:type="dxa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367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Плановые </w:t>
            </w:r>
            <w:proofErr w:type="spellStart"/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регламентно</w:t>
            </w:r>
            <w:proofErr w:type="spellEnd"/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-профилактические услуги, консультационные услуги, услуги по восстановлению работоспособности средств электронно-вычислительной техники (СВТ), с </w:t>
            </w:r>
            <w:proofErr w:type="gramStart"/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заменой</w:t>
            </w:r>
            <w:proofErr w:type="gramEnd"/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вышедших из строя узлов, для обеспечения непрерывной круглосуточной работы СВТ</w:t>
            </w:r>
          </w:p>
        </w:tc>
        <w:tc>
          <w:tcPr>
            <w:tcW w:w="102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2000000.00/23480140.21</w:t>
            </w:r>
          </w:p>
        </w:tc>
        <w:tc>
          <w:tcPr>
            <w:tcW w:w="4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2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58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9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01.03.2019 по 12.12.2019 включительно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46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75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4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42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0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47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09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3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8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41A1" w:rsidRPr="008941A1" w:rsidTr="008941A1">
        <w:tc>
          <w:tcPr>
            <w:tcW w:w="153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724" w:type="dxa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67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102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30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28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4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30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09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41A1" w:rsidRPr="008941A1" w:rsidTr="008941A1">
        <w:tc>
          <w:tcPr>
            <w:tcW w:w="15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5402" w:type="dxa"/>
            <w:gridSpan w:val="2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102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592490.30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9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дату утверждения плана-графика закупок было </w:t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невозможно</w:t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3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38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41A1" w:rsidRPr="008941A1" w:rsidTr="008941A1">
        <w:tc>
          <w:tcPr>
            <w:tcW w:w="15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191325005747832570100100010010000244</w:t>
            </w:r>
          </w:p>
        </w:tc>
        <w:tc>
          <w:tcPr>
            <w:tcW w:w="172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9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41A1" w:rsidRPr="008941A1" w:rsidTr="008941A1">
        <w:tc>
          <w:tcPr>
            <w:tcW w:w="15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39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191325005747832570100100400010000000</w:t>
            </w:r>
          </w:p>
        </w:tc>
        <w:tc>
          <w:tcPr>
            <w:tcW w:w="172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67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2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592490.30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9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41A1" w:rsidRPr="008941A1" w:rsidTr="008941A1">
        <w:tc>
          <w:tcPr>
            <w:tcW w:w="6951" w:type="dxa"/>
            <w:gridSpan w:val="4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102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10344669.36</w:t>
            </w:r>
          </w:p>
        </w:tc>
        <w:tc>
          <w:tcPr>
            <w:tcW w:w="4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10937159.66</w:t>
            </w:r>
          </w:p>
        </w:tc>
        <w:tc>
          <w:tcPr>
            <w:tcW w:w="58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10937159.66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62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3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9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  <w:tr w:rsidR="008941A1" w:rsidRPr="008941A1" w:rsidTr="008941A1">
        <w:tc>
          <w:tcPr>
            <w:tcW w:w="6951" w:type="dxa"/>
            <w:gridSpan w:val="4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102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2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58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620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3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9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2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0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098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6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53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06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72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54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09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41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385" w:type="dxa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8941A1" w:rsidRPr="008941A1" w:rsidRDefault="008941A1" w:rsidP="008941A1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4"/>
        <w:gridCol w:w="10083"/>
        <w:gridCol w:w="1007"/>
        <w:gridCol w:w="4032"/>
        <w:gridCol w:w="1007"/>
        <w:gridCol w:w="4033"/>
      </w:tblGrid>
      <w:tr w:rsidR="008941A1" w:rsidRPr="008941A1" w:rsidTr="008941A1"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250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Панков С. В. </w:t>
            </w:r>
          </w:p>
        </w:tc>
      </w:tr>
      <w:tr w:rsidR="008941A1" w:rsidRPr="008941A1" w:rsidTr="008941A1"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(расшифровка подписи) </w:t>
            </w:r>
          </w:p>
        </w:tc>
      </w:tr>
      <w:tr w:rsidR="008941A1" w:rsidRPr="008941A1" w:rsidTr="008941A1"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941A1" w:rsidRPr="008941A1" w:rsidRDefault="008941A1" w:rsidP="008941A1">
      <w:pPr>
        <w:spacing w:after="0" w:line="240" w:lineRule="auto"/>
        <w:rPr>
          <w:rFonts w:ascii="Times New Roman" w:eastAsia="Times New Roman" w:hAnsi="Times New Roman"/>
          <w:vanish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7"/>
        <w:gridCol w:w="216"/>
        <w:gridCol w:w="647"/>
        <w:gridCol w:w="215"/>
        <w:gridCol w:w="646"/>
        <w:gridCol w:w="215"/>
        <w:gridCol w:w="18960"/>
      </w:tblGrid>
      <w:tr w:rsidR="008941A1" w:rsidRPr="008941A1" w:rsidTr="008941A1"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«21» </w:t>
            </w:r>
          </w:p>
        </w:tc>
        <w:tc>
          <w:tcPr>
            <w:tcW w:w="50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50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</w:tbl>
    <w:p w:rsidR="008941A1" w:rsidRPr="008941A1" w:rsidRDefault="008941A1" w:rsidP="008941A1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/>
          <w:sz w:val="21"/>
          <w:szCs w:val="21"/>
          <w:lang w:eastAsia="ru-RU"/>
        </w:rP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46"/>
      </w:tblGrid>
      <w:tr w:rsidR="008941A1" w:rsidRPr="008941A1" w:rsidTr="008941A1"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ФОРМА </w:t>
            </w: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8941A1" w:rsidRPr="008941A1" w:rsidRDefault="008941A1" w:rsidP="008941A1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92"/>
        <w:gridCol w:w="3232"/>
        <w:gridCol w:w="1821"/>
        <w:gridCol w:w="201"/>
      </w:tblGrid>
      <w:tr w:rsidR="008941A1" w:rsidRPr="008941A1" w:rsidTr="008941A1"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</w:t>
            </w:r>
          </w:p>
        </w:tc>
      </w:tr>
      <w:tr w:rsidR="008941A1" w:rsidRPr="008941A1" w:rsidTr="008941A1"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</w:tr>
    </w:tbl>
    <w:p w:rsidR="008941A1" w:rsidRPr="008941A1" w:rsidRDefault="008941A1" w:rsidP="008941A1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1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"/>
        <w:gridCol w:w="2170"/>
        <w:gridCol w:w="2500"/>
        <w:gridCol w:w="1633"/>
        <w:gridCol w:w="2007"/>
        <w:gridCol w:w="4617"/>
        <w:gridCol w:w="5163"/>
        <w:gridCol w:w="1071"/>
        <w:gridCol w:w="1227"/>
        <w:gridCol w:w="1459"/>
      </w:tblGrid>
      <w:tr w:rsidR="008941A1" w:rsidRPr="008941A1" w:rsidTr="008941A1">
        <w:tc>
          <w:tcPr>
            <w:tcW w:w="0" w:type="auto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1171" w:type="pct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8941A1" w:rsidRPr="008941A1" w:rsidTr="008941A1"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171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</w:tr>
      <w:tr w:rsidR="008941A1" w:rsidRPr="008941A1" w:rsidTr="008941A1"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191325005747832570100100050030000244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Коммунальное обслуживание помещения по адресу: 241050, г. Брянск, пл. </w:t>
            </w:r>
            <w:proofErr w:type="spellStart"/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К.Маркса</w:t>
            </w:r>
            <w:proofErr w:type="spellEnd"/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, д.2 (теплоснабжение и технологические нужды; водоснабжение и канализация)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284762.50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1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23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41A1" w:rsidRPr="008941A1" w:rsidTr="008941A1"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191325005747832570100100090083821244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обращению с твердыми коммунальными отходами (принятие, транспортирование, обработка, обезвреживание, захоронение)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583702.76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1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1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41A1" w:rsidRPr="008941A1" w:rsidTr="008941A1"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191325005747832570100100150013512244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5831000.00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1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41A1" w:rsidRPr="008941A1" w:rsidTr="008941A1"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191325005747832570100100150023512244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Продажа электрической энергии (мощности), а также через привлеченных третьих лиц оказание услуг по передаче электрической энергии и услуг, оказание которых является неотъемлемой частью процесса снабжения электрической энергией (мощностью)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1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В соответствии с частью 8 статьи 22 Федерального закона 44-ФЗ цена контракта определяется по регулируемым ценам (тарифам) на товары, работы, услуги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п. 8 ч. 1 ст. 93 Федерального закона 44-ФЗ.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41A1" w:rsidRPr="008941A1" w:rsidTr="008941A1"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191325005747832570100100240043312244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автоматизированной котельной УФНС России по Брянской области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109330.00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1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41A1" w:rsidRPr="008941A1" w:rsidTr="008941A1"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191325005747832570100100290071920244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Поставка ГСМ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1358374.10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1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41A1" w:rsidRPr="008941A1" w:rsidTr="008941A1"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191325005747832570100100310063312244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и текущему ремонту лифтов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159000.00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1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Согласно ст. 59 Федерального закона от 05.04.2013 г. № 44-ФЗ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41A1" w:rsidRPr="008941A1" w:rsidTr="008941A1"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191325005747832570100100330053312244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техническому обслуживанию дизель-генераторной установки AD-100WDS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17500.00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1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41A1" w:rsidRPr="008941A1" w:rsidTr="008941A1"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191325005747832570100100350099511242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Оказание услуг по системно-техническому обслуживанию электронно-вычислительной техники для нужд УФНС России по Брянской области и подведомственных налоговых органов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1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Закона № 44-ФЗ и с учетом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02.10.2013 № 567. Для определения начальной (максимальной) цены контракта были использованы ценовые предложения из поступивших коммерческих предложений и/или контракта (договоров) и/или информации, содержащейся в открытых источниках (интернет).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Согласно ст. 59 Федерального закона от 05.04.2013 г. № 44-ФЗ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  <w:tr w:rsidR="008941A1" w:rsidRPr="008941A1" w:rsidTr="008941A1"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191325005747832570100100010010000244</w:t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191325005747832570100100400010000000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0.00</w:t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</w: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br/>
              <w:t>592490.30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Нормативный метод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1171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</w:t>
            </w:r>
            <w:proofErr w:type="gramStart"/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.р</w:t>
            </w:r>
            <w:proofErr w:type="gramEnd"/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ублей</w:t>
            </w:r>
            <w:proofErr w:type="spellEnd"/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/Установленный годовой объем закупок не превышает 5 % совокупного годового объема закупок и не составляет более чем 50 </w:t>
            </w:r>
            <w:proofErr w:type="spellStart"/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>млн.рублей</w:t>
            </w:r>
            <w:proofErr w:type="spellEnd"/>
            <w:r w:rsidRPr="008941A1"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</w:tr>
    </w:tbl>
    <w:p w:rsidR="008941A1" w:rsidRPr="008941A1" w:rsidRDefault="008941A1" w:rsidP="008941A1">
      <w:pPr>
        <w:spacing w:after="240" w:line="240" w:lineRule="auto"/>
        <w:rPr>
          <w:rFonts w:ascii="Times New Roman" w:eastAsia="Times New Roman" w:hAnsi="Times New Roman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45"/>
        <w:gridCol w:w="216"/>
        <w:gridCol w:w="1536"/>
        <w:gridCol w:w="1508"/>
        <w:gridCol w:w="735"/>
        <w:gridCol w:w="93"/>
        <w:gridCol w:w="3043"/>
        <w:gridCol w:w="93"/>
        <w:gridCol w:w="367"/>
        <w:gridCol w:w="367"/>
        <w:gridCol w:w="243"/>
      </w:tblGrid>
      <w:tr w:rsidR="008941A1" w:rsidRPr="008941A1" w:rsidTr="008941A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МАРКЕЛОВ АНДРЕЙ АЛЕКСАНДРОВИЧ, Руководитель</w:t>
            </w:r>
          </w:p>
        </w:tc>
        <w:tc>
          <w:tcPr>
            <w:tcW w:w="50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«21»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01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proofErr w:type="gramStart"/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г</w:t>
            </w:r>
            <w:proofErr w:type="gramEnd"/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. </w:t>
            </w:r>
          </w:p>
        </w:tc>
      </w:tr>
      <w:tr w:rsidR="008941A1" w:rsidRPr="008941A1" w:rsidTr="008941A1"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41A1" w:rsidRPr="008941A1" w:rsidTr="008941A1"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41A1" w:rsidRPr="008941A1" w:rsidTr="008941A1"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41A1" w:rsidRPr="008941A1" w:rsidTr="008941A1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Панков Сергей Владимирович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41A1" w:rsidRPr="008941A1" w:rsidTr="008941A1"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</w:pPr>
            <w:r w:rsidRPr="008941A1">
              <w:rPr>
                <w:rFonts w:ascii="Times New Roman" w:eastAsia="Times New Roman" w:hAnsi="Times New Roman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941A1" w:rsidRPr="008941A1" w:rsidRDefault="008941A1" w:rsidP="008941A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14D81" w:rsidRPr="008941A1" w:rsidRDefault="00F14D81">
      <w:pPr>
        <w:rPr>
          <w:rFonts w:ascii="Times New Roman" w:hAnsi="Times New Roman"/>
        </w:rPr>
      </w:pPr>
    </w:p>
    <w:sectPr w:rsidR="00F14D81" w:rsidRPr="008941A1" w:rsidSect="008941A1">
      <w:pgSz w:w="23814" w:h="16839" w:orient="landscape" w:code="8"/>
      <w:pgMar w:top="568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41A1"/>
    <w:rsid w:val="008941A1"/>
    <w:rsid w:val="00A17CF0"/>
    <w:rsid w:val="00F1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941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8941A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941A1"/>
    <w:rPr>
      <w:rFonts w:ascii="Times New Roman" w:eastAsia="Times New Roman" w:hAnsi="Times New Roman"/>
      <w:kern w:val="36"/>
      <w:sz w:val="30"/>
      <w:szCs w:val="30"/>
    </w:rPr>
  </w:style>
  <w:style w:type="character" w:customStyle="1" w:styleId="20">
    <w:name w:val="Заголовок 2 Знак"/>
    <w:link w:val="2"/>
    <w:uiPriority w:val="9"/>
    <w:rsid w:val="008941A1"/>
    <w:rPr>
      <w:rFonts w:ascii="Times New Roman" w:eastAsia="Times New Roman" w:hAnsi="Times New Roman"/>
      <w:b/>
      <w:bCs/>
      <w:color w:val="383838"/>
      <w:sz w:val="21"/>
      <w:szCs w:val="21"/>
    </w:rPr>
  </w:style>
  <w:style w:type="character" w:styleId="a3">
    <w:name w:val="Strong"/>
    <w:uiPriority w:val="22"/>
    <w:qFormat/>
    <w:rsid w:val="008941A1"/>
    <w:rPr>
      <w:b/>
      <w:bCs/>
    </w:rPr>
  </w:style>
  <w:style w:type="character" w:customStyle="1" w:styleId="dynatree-empty">
    <w:name w:val="dynatree-empty"/>
    <w:rsid w:val="008941A1"/>
  </w:style>
  <w:style w:type="character" w:customStyle="1" w:styleId="dynatree-vline">
    <w:name w:val="dynatree-vline"/>
    <w:rsid w:val="008941A1"/>
  </w:style>
  <w:style w:type="character" w:customStyle="1" w:styleId="dynatree-connector">
    <w:name w:val="dynatree-connector"/>
    <w:rsid w:val="008941A1"/>
  </w:style>
  <w:style w:type="character" w:customStyle="1" w:styleId="dynatree-expander">
    <w:name w:val="dynatree-expander"/>
    <w:rsid w:val="008941A1"/>
  </w:style>
  <w:style w:type="character" w:customStyle="1" w:styleId="dynatree-icon">
    <w:name w:val="dynatree-icon"/>
    <w:rsid w:val="008941A1"/>
  </w:style>
  <w:style w:type="character" w:customStyle="1" w:styleId="dynatree-checkbox">
    <w:name w:val="dynatree-checkbox"/>
    <w:rsid w:val="008941A1"/>
  </w:style>
  <w:style w:type="character" w:customStyle="1" w:styleId="dynatree-radio">
    <w:name w:val="dynatree-radio"/>
    <w:rsid w:val="008941A1"/>
  </w:style>
  <w:style w:type="character" w:customStyle="1" w:styleId="dynatree-drag-helper-img">
    <w:name w:val="dynatree-drag-helper-img"/>
    <w:rsid w:val="008941A1"/>
  </w:style>
  <w:style w:type="character" w:customStyle="1" w:styleId="dynatree-drag-source">
    <w:name w:val="dynatree-drag-source"/>
    <w:rsid w:val="008941A1"/>
    <w:rPr>
      <w:shd w:val="clear" w:color="auto" w:fill="E0E0E0"/>
    </w:rPr>
  </w:style>
  <w:style w:type="character" w:customStyle="1" w:styleId="dynatree-expander1">
    <w:name w:val="dynatree-expander1"/>
    <w:rsid w:val="008941A1"/>
  </w:style>
  <w:style w:type="character" w:customStyle="1" w:styleId="dynatree-icon1">
    <w:name w:val="dynatree-icon1"/>
    <w:rsid w:val="00894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2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13432">
          <w:marLeft w:val="0"/>
          <w:marRight w:val="0"/>
          <w:marTop w:val="46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95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40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13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96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50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9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9808">
          <w:marLeft w:val="0"/>
          <w:marRight w:val="0"/>
          <w:marTop w:val="46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55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8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9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191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3397</Words>
  <Characters>19363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ИФНС по г.Брянску</Company>
  <LinksUpToDate>false</LinksUpToDate>
  <CharactersWithSpaces>22715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2019-01-21T13:01:00Z</dcterms:created>
  <dcterms:modified xsi:type="dcterms:W3CDTF">2019-01-21T13:12:00Z</dcterms:modified>
</cp:coreProperties>
</file>