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08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3"/>
        <w:gridCol w:w="205"/>
        <w:gridCol w:w="2148"/>
        <w:gridCol w:w="206"/>
        <w:gridCol w:w="2575"/>
        <w:gridCol w:w="100"/>
        <w:gridCol w:w="53"/>
        <w:gridCol w:w="53"/>
        <w:gridCol w:w="89"/>
      </w:tblGrid>
      <w:tr w:rsidR="00977CDB" w:rsidRPr="00977CDB" w:rsidTr="00977CDB">
        <w:trPr>
          <w:jc w:val="right"/>
        </w:trPr>
        <w:tc>
          <w:tcPr>
            <w:tcW w:w="4820" w:type="pct"/>
            <w:gridSpan w:val="5"/>
            <w:vAlign w:val="center"/>
            <w:hideMark/>
          </w:tcPr>
          <w:p w:rsidR="00977CDB" w:rsidRPr="00977CDB" w:rsidRDefault="00977CDB" w:rsidP="00977CDB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УТВЕРЖДАЮ </w:t>
            </w: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61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32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32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54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977CDB" w:rsidRPr="00977CDB" w:rsidTr="00977CDB">
        <w:trPr>
          <w:jc w:val="right"/>
        </w:trPr>
        <w:tc>
          <w:tcPr>
            <w:tcW w:w="1699" w:type="pct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Заместитель руководителя</w:t>
            </w:r>
          </w:p>
        </w:tc>
        <w:tc>
          <w:tcPr>
            <w:tcW w:w="125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06" w:type="pct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5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6" w:type="pct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Любутина С. А. </w:t>
            </w:r>
          </w:p>
        </w:tc>
        <w:tc>
          <w:tcPr>
            <w:tcW w:w="61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7CDB" w:rsidRPr="00977CDB" w:rsidTr="00977CDB">
        <w:trPr>
          <w:jc w:val="right"/>
        </w:trPr>
        <w:tc>
          <w:tcPr>
            <w:tcW w:w="1699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125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06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125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66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61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7CDB" w:rsidRPr="00977CDB" w:rsidTr="00977CDB">
        <w:trPr>
          <w:jc w:val="right"/>
        </w:trPr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77CDB" w:rsidRPr="00977CDB" w:rsidRDefault="00977CDB" w:rsidP="00977CDB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1"/>
        <w:gridCol w:w="647"/>
        <w:gridCol w:w="216"/>
        <w:gridCol w:w="646"/>
        <w:gridCol w:w="215"/>
        <w:gridCol w:w="646"/>
        <w:gridCol w:w="215"/>
        <w:gridCol w:w="2370"/>
      </w:tblGrid>
      <w:tr w:rsidR="00977CDB" w:rsidRPr="00977CDB" w:rsidTr="00977CDB">
        <w:tc>
          <w:tcPr>
            <w:tcW w:w="3850" w:type="pct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«28» </w:t>
            </w:r>
          </w:p>
        </w:tc>
        <w:tc>
          <w:tcPr>
            <w:tcW w:w="50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0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977CDB" w:rsidRPr="00977CDB" w:rsidTr="00977CDB">
        <w:tc>
          <w:tcPr>
            <w:tcW w:w="0" w:type="auto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gridSpan w:val="8"/>
            <w:vAlign w:val="center"/>
            <w:hideMark/>
          </w:tcPr>
          <w:p w:rsidR="00977CDB" w:rsidRPr="00977CDB" w:rsidRDefault="00977CDB" w:rsidP="00977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ПЛАН-ГРАФИК </w:t>
            </w: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на 20 </w:t>
            </w:r>
            <w:r w:rsidRPr="00977CDB">
              <w:rPr>
                <w:rFonts w:ascii="Times New Roman" w:eastAsia="Times New Roman" w:hAnsi="Times New Roman"/>
                <w:sz w:val="21"/>
                <w:szCs w:val="21"/>
                <w:u w:val="single"/>
                <w:lang w:eastAsia="ru-RU"/>
              </w:rPr>
              <w:t>19</w:t>
            </w: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977CDB" w:rsidRPr="00977CDB" w:rsidRDefault="00977CDB" w:rsidP="00977CDB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74"/>
        <w:gridCol w:w="7018"/>
        <w:gridCol w:w="1204"/>
        <w:gridCol w:w="1050"/>
      </w:tblGrid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28.03.2019</w:t>
            </w:r>
          </w:p>
        </w:tc>
      </w:tr>
      <w:tr w:rsidR="00977CDB" w:rsidRPr="00977CDB" w:rsidTr="00977CDB">
        <w:tc>
          <w:tcPr>
            <w:tcW w:w="0" w:type="auto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ФЕДЕРАЛЬНОЙ НАЛОГОВОЙ СЛУЖБЫ ПО БРЯНСКОЙ ОБЛАСТИ</w:t>
            </w:r>
          </w:p>
        </w:tc>
        <w:tc>
          <w:tcPr>
            <w:tcW w:w="0" w:type="auto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32066816 </w:t>
            </w:r>
          </w:p>
        </w:tc>
      </w:tr>
      <w:tr w:rsidR="00977CDB" w:rsidRPr="00977CDB" w:rsidTr="00977CDB">
        <w:tc>
          <w:tcPr>
            <w:tcW w:w="0" w:type="auto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3250057478</w:t>
            </w:r>
          </w:p>
        </w:tc>
      </w:tr>
      <w:tr w:rsidR="00977CDB" w:rsidRPr="00977CDB" w:rsidTr="00977CDB">
        <w:tc>
          <w:tcPr>
            <w:tcW w:w="0" w:type="auto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325701001</w:t>
            </w: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75104</w:t>
            </w: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15701000</w:t>
            </w: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Российская Федерация, 241037, Брянская </w:t>
            </w:r>
            <w:proofErr w:type="spellStart"/>
            <w:proofErr w:type="gramStart"/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Брянск г, УЛ КРАХМАЛЕВА, ДОМ 53 , 7-4832-673872 , U321701@mail.ru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Merge w:val="restart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измененный (11)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5"/>
                <w:szCs w:val="15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28.03.2019</w:t>
            </w: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977CDB" w:rsidRPr="00977CDB" w:rsidTr="00977CDB">
        <w:tc>
          <w:tcPr>
            <w:tcW w:w="0" w:type="auto"/>
            <w:gridSpan w:val="2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Совокупный годовой объем закупо</w:t>
            </w:r>
            <w:proofErr w:type="gramStart"/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</w:t>
            </w:r>
            <w:r w:rsidRPr="00977CDB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(</w:t>
            </w:r>
            <w:proofErr w:type="spellStart"/>
            <w:proofErr w:type="gramEnd"/>
            <w:r w:rsidRPr="00977CDB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977CDB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ru-RU"/>
              </w:rPr>
              <w:t>)</w:t>
            </w: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рублей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66304718.69</w:t>
            </w:r>
          </w:p>
        </w:tc>
      </w:tr>
    </w:tbl>
    <w:p w:rsidR="00977CDB" w:rsidRPr="00977CDB" w:rsidRDefault="00977CDB" w:rsidP="00977CDB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2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1268"/>
        <w:gridCol w:w="1706"/>
        <w:gridCol w:w="2840"/>
        <w:gridCol w:w="1018"/>
        <w:gridCol w:w="478"/>
        <w:gridCol w:w="525"/>
        <w:gridCol w:w="576"/>
        <w:gridCol w:w="351"/>
        <w:gridCol w:w="321"/>
        <w:gridCol w:w="424"/>
        <w:gridCol w:w="659"/>
        <w:gridCol w:w="300"/>
        <w:gridCol w:w="280"/>
        <w:gridCol w:w="430"/>
        <w:gridCol w:w="351"/>
        <w:gridCol w:w="321"/>
        <w:gridCol w:w="457"/>
        <w:gridCol w:w="1868"/>
        <w:gridCol w:w="378"/>
        <w:gridCol w:w="279"/>
        <w:gridCol w:w="449"/>
        <w:gridCol w:w="538"/>
        <w:gridCol w:w="784"/>
        <w:gridCol w:w="748"/>
        <w:gridCol w:w="540"/>
        <w:gridCol w:w="1345"/>
        <w:gridCol w:w="370"/>
        <w:gridCol w:w="300"/>
        <w:gridCol w:w="285"/>
        <w:gridCol w:w="1275"/>
        <w:gridCol w:w="468"/>
        <w:gridCol w:w="379"/>
      </w:tblGrid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4546" w:type="dxa"/>
            <w:gridSpan w:val="2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101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47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2197" w:type="dxa"/>
            <w:gridSpan w:val="5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959" w:type="dxa"/>
            <w:gridSpan w:val="2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839" w:type="dxa"/>
            <w:gridSpan w:val="5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8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657" w:type="dxa"/>
            <w:gridSpan w:val="2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987" w:type="dxa"/>
            <w:gridSpan w:val="2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784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4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540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1345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370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300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285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4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37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840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101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7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72" w:type="dxa"/>
            <w:gridSpan w:val="2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24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65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300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280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430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672" w:type="dxa"/>
            <w:gridSpan w:val="2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57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8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7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27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4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3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784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4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1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7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24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5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0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57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7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3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84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4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70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191325005747832570100100050030000244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нужды; водоснабжение и канализация)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нужды; водоснабжение и канализация)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284762.50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75.1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75.1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(водоснабжение)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Гигакалория</w:t>
            </w:r>
            <w:proofErr w:type="spellEnd"/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114.9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114.9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д.2 (водоснабжение) 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(канализация)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191325005747832570100100090083821244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обращению с твердыми коммунальными отходами (принятие, транспортирование, обработка, обезвреживание, захоронение)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обращению с твердыми коммунальными отходами (принятие, транспортирование, обработка, обезвреживание, захоронение)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583702.76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583702.76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583702.76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09.01.2019 по 31.12.2019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обращению с твердыми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коммунальными отходами (принятие, транспортирование, обработка, обезвреживание, захоронение)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Кубический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метр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113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1108.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1108.1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191325005747832570100100120113530244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21635.63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21635.63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21635.63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191325005747832570100100120223530244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21635.63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191325005747832570100100150013512244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5831000.00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5831000.00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5831000.00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30.09.2019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191325005747832570100100150023512244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70.0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01.01.2019 по 31.12.2019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191325005747832570100100210128010244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тревожной сигнализации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Осуществление услуги по охране объектов УФНС России по Брянской области путем централизованного наблюдения за техническими средствами тревожной сигнализации - комплекс мероприятий: - обеспечению экстренного выезда групп быстрого реагирования (задержания) вооруженных огнестрельным оружием для пресечения противоправных действий по сигналу о срабатывании тревожной сигнализации с объектов Управления, поступающему на пульт централизованного наблюдения Исполнителя; - осуществлению на объектах Управления, имущество которых находится под охраной, мероприятий (в том числе совместно с правоохранительными органами) по предупреждению, пресечению хищений, порчи или уничтожения имущества, а также задержание лиц, причастных к противоправным действиям с обязательной передачей их сотрудникам правоохранительных органов.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426986.28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426986.28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426986.28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01.04.2019 по 31.12.2019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42698.63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тревожной сигнализации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191325005747832570100100240043312244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109330.00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31.12.2019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10933.00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191325005747832570100100290071920244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1358374.10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30.06.2019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13583.74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135837.41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Отмена заказчиком 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закупки, предусмотренной планом-графиком закупок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Аукцион не состоялся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т.к. не подано ни одной заявки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АИ-92 экологического класса не ниже К5 (розничная реализация)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92  и  &lt; 95 ;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Сорт/класс топлива;  значение характеристики: Не ниже B,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  ;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Экологический класс;  значение характеристики: Не ниже К5,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Литр;^кубический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дециметр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112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970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970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 ;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21800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21800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191325005747832570100100290211920244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1066900.00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1066900.00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1066900.00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01.04.2019 по 30.06.2019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10669.00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106690.00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07.2019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АИ-92 экологического класса не ниже К5 (розничная реализация)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92  и  &lt; 95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;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Бензин автомобильный АИ-95 экологического класса не ниже К5 (розничная реализация)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Октановое число бензина автомобильного по исследовательскому методу;  значение характеристики: ≥ 95  и  &lt; 98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;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17000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17000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Топливо дизельное летнее экологического класса не ниже К5 (розничная поставка)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Тип топлива дизельного;  значение характеристики: Летнее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  ;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Сорт/класс топлива;  значение характеристики: Не ниже B,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Экологический класс;  значение характеристики: Не ниже К5,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  ;</w:t>
            </w:r>
            <w:proofErr w:type="gramEnd"/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1300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191325005747832570100100310063312244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текущему ремонту лифтов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текущему ремонту лифтов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159000.00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31.12.2019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15900.00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текущему ремонту лифтов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191325005747832570100100330053312244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17500.00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31.12.2019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1750.00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01.2019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191325005747832570100100350099511242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Плановые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регламентно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-профилактические услуги, консультационные услуги, услуги по восстановлению работоспособности средств электронно-вычислительной техники (СВТ), с 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заменой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вышедших из строя узлов, для обеспечения непрерывной круглосуточной работы СВТ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2000000.00/23480140.21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12.12.2019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br/>
              <w:t xml:space="preserve">Изменение закупки 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191325005747832570100100350249511242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2000000.00/23480140.21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контракта по 15.12.2019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191325005747832570100100360236110242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предоставлению междугородной и международной телефонной связи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предоставлению междугородной и международной телефонной связи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123600.00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123600.00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123600.00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01.05.2019 по 31.12.2019 года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12360.00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предоставлению междугородной и международной телефонной связи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191325005747832570100100410256110242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общедоступной электросвязи между следующими точками доступа к каналу связи: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53 и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ул. Ульянова, 35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общедоступной электросвязи между следующими точками доступа к каналу связи: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53 и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ул. Ульянова, 35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98664.39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98664.39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98664.39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01.04.2019 по 31.12.2019 года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общедоступной электросвязи между следующими точками доступа к каналу связи: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53 и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ул. Ульянова, 35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191325005747832570100100500106110242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в пользование абонентской линии, а также предоставление местных телефонных соединений; услуги внутризоновой телефонной связи; междугородной телефонной связи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в пользование абонентской линии, а также предоставление местных телефонных соединений; услуги внутризоновой телефонной связи; междугородной телефонной связи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01.03.2019 по 31.12.2019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в пользование абонентской линии, а также предоставление местных телефонных соединений; услуги внутризоновой телефонной связи; междугородной телефонной связи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191325005747832570100100510177112243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осуществлению строительного контроля при выполнении работ по капитальному ремонту объекта: "Нежилые помещения ИФНС России по г. Брянску 4 этажа, расположенные по адресу: 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Брянская область, г. Брянск,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Бежицкий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район, ул. Ульянова, д.35 (комплексный ремонт)"</w:t>
            </w:r>
            <w:proofErr w:type="gramEnd"/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осуществлению строительного контроля при выполнении работ по капитальному ремонту объекта: "Нежилые помещения ИФНС России по г. Брянску 4 этажа, расположенные по адресу: 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Брянская область, г. Брянск,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Бежицкий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район, ул. Ульянова, д.35 (комплексный ремонт)"</w:t>
            </w:r>
            <w:proofErr w:type="gramEnd"/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243852.00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243852.00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243852.00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08.04.2019 по 30.11.2019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24385.20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осуществлению строительного контроля при выполнении работ по капитальному ремонту объекта: "Нежилые помещения ИФНС России по г. Брянску 4 этажа, расположенные по адресу: 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Брянская область, г. Брянск,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Бежицкий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район, ул. Ульянова, д.35 (комплексный ремонт)"</w:t>
            </w:r>
            <w:proofErr w:type="gramEnd"/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191325005747832570100100520164339243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капитальному ремонту объекта: "Нежилые помещения ИФНС России по г. Брянску 4 этажа, расположенные по адресу: 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Брянская область, г. Брянск,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Бежицкий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район, ул. Ульянова, д.35 (комплексный ремонт)"</w:t>
            </w:r>
            <w:proofErr w:type="gramEnd"/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капитальному ремонту объекта: "Нежилые помещения ИФНС России по г. Брянску 4 этажа, расположенные по адресу: 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Брянская область, г. Брянск,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Бежицкий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район, ул. Ульянова, д.35 (комплексный ремонт)"</w:t>
            </w:r>
            <w:proofErr w:type="gramEnd"/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7121114.00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7121114.00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7121114.00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май-ноябрь 2019 года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71211.14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712111.40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04.2019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капитальному ремонту объекта: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"Нежилые помещения ИФНС России по г. Брянску 4 этажа, расположенные по адресу: 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Брянская область, г. Брянск,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Бежицкий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район, ул. Ульянова, д.35 (комплексный ремонт)"</w:t>
            </w:r>
            <w:proofErr w:type="gramEnd"/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Условная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191325005747832570100100530138010244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охранной сигнализации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Осуществление услуги по охране объектов УФНС России по Брянской области путем централизованного наблюдения за техническими средствами охранной сигнализации - комплекс мероприятий: - обеспечению экстренного выезда групп быстрого реагирования (задержания) вооруженных огнестрельным оружием для пресечения противоправных действий по сигналу о срабатывании тревожной сигнализации с объектов Управления, поступающему на пульт централизованного наблюдения Исполнителя; - осуществлению на объектах Управления, имущество которых находится под охраной, мероприятий (в том числе совместно с правоохранительными органами) по предупреждению, пресечению хищений, порчи или уничтожения имущества, а также задержание лиц, причастных к противоправным действиям с обязательной передачей их сотрудникам правоохранительных органов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712877.40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712877.40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712877.40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01.04.2019 по 31.12.2019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71287.74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охранной сигнализации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191325005747832570100100540148010244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пожарной сигнализации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Осуществление услуги по охране объектов УФНС России по Брянской области путем централизованного наблюдения за техническими средствами пожарной сигнализации - комплекс мероприятий: - обеспечению экстренного выезда групп быстрого реагирования (задержания) вооруженных огнестрельным оружием для пресечения противоправных действий по сигналу о срабатывании пожарной сигнализации с объектов Управления, поступающему на пульт централизованного наблюдения Исполнителя; - осуществлению на объектах Управления, имущество которых находится под охраной, мероприятий (в том числе совместно с правоохранительными органами) по предупреждению, пресечению хищений, порчи или уничтожения имущества, а также задержание лиц, причастных к противоправным действиям с обязательной передачей их сотрудникам правоохранительных органов.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229423.68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229423.68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229423.68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 01.04.2019 по 31.12.2019 включительно 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22942.37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пожарной сигнализации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191325005747832570100100560194520244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я нужд налоговых органов Брянской области 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1045630.00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1045630.00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1045630.00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01.04.2019 по 20.12.2019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10456.30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104563.00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Т971КО (ТО-6))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М080ТЕ (ТО-12))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я нужд налоговых органов Брянской области (Тойота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М002ЕЕ (ТО-17))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(Фольксваген ПОЛО М992ЕА (ТО-22))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Н259НН (ТО-19))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(Фольксваген ПОЛО В777СТ (ремонт))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А770НН (ремонт))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(Нива Шевроле Е837НН (ТО-15))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М548ОХ (ремонт))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(Фольксваген ПОЛО К491КХ (ТО-11))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М364ММ (ТО-34))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(Фольксваген ПОЛО М197ЕН (ТО-7))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Т973КО (ТО-7))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(Фольксваген ПОЛО М992ЕА (ТО-23))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я нужд налоговых органов Брянской области (Нисан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М009ММ (ТО-15))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я нужд налоговых органов Брянской области (Фиат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Дукато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Р564РР (ТО-6))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технического обслуживания и ремонта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С735СС (ТО-16))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Условная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(Фольксваген ПОЛО К532НА (ТО-15))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М080ТЕ (ТО-11))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(Фольксваген ПОЛО В777СТ (ТО-21))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(Фольксваген ПОЛО В777СТ (ремонт))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(Фольксваген ПОЛО К491КХ (ТО-10))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(Автомобиль F22703 М081ТЕ (ТО-2))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я нужд налоговых органов Брянской области (Тойота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Н522АМ (ТО-18))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Т972КО (ТО-7))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Е827НН (ремонт))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я нужд налоговых органов Брянской области (Тойота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С008КК (ТО-11))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(222700 (Форд Транзит) (ТО-5))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Т971КО (ТО-5))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Н259НН (ТО-20))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М070РО (ТО-9))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я нужд налоговых органов Брянской области (Тойота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Н522АМ (ремонт))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(ГАЗ 322132 М932ОЕ (ТО-9))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Р641РР (ТО-14))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(Нива Шевроле Е837НН (ТО-14))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(Нива Шевроле Е837НН (ремонт))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М753НХ (ремонт))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М603ОУ (ТО-8))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(Автомобиль F22703 М081ТЕ (ТО-3))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я нужд налоговых органов Брянской области (Тойота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С008КК (ТО-10))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я нужд налоговых органов Брянской области (Нисан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Теана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М009ММ (ТО-16))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я нужд налоговых органов Брянской области (Фиат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Дукато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Р564РР (ремонт))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Е827НН (ТО-30))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(Фольксваген ПОЛО М992ЕА (ремонт))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С735СС (ТО-15))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А770НН (ТО-18))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я нужд налоговых органов Брянской области (Тойота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М002ЕЕ (ТО-16))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(Фольксваген ПОЛО В777СТ (ТО-22))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(ТС 224380 Н811ВМ (ТО-2))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Р641РР (ТО-15))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я нужд налоговых органов Брянской области (Фиат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Дукато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Р564РР (ТО-5))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М070РО (ТО-10))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А770НН (ТО-17))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А770НН (ремонт))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Р641РР (ремонт))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М548ОХ (ТО-11))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я нужд налоговых органов Брянской области (Тойота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М256УМ (ТО-23))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я нужд налоговых органов Брянской области (Тойота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Камри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М256УМ (ТО-24))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М603ОУ (ремонт))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Р011РР (ТО-19))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М548ОХ (ТО-12))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М753НХ (ТО-7))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(Фольксваген ПОЛО К532НА (ТО-16))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Т973КО (ТО-8))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Е827НН (ТО-29))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Р011РР (ТО-20))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Т972КО (ТО-8))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 (Форд Фокус М364ММ (ТО-33))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191325005747832570100100570181723244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номерных гербовых бланков для нужд налоговых органов Брянской области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номерных гербовых бланков для нужд налоговых органов Брянской области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42100.00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42100.00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42100.00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позднее 31.05.2019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4210.00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06.2019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номерных гербовых бланков для нужд налоговых органов Брянской области (Номерной продольный бланк приказа Межрайонной ИФНС России №1 по Брянской области (индивидуальный серийный номер с 005001 по 007000))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номерных гербовых бланков для нужд налоговых органов Брянской области (Номерной продольный бланк приказа Межрайонной ИФНС России №7 по Брянской области (индивидуальный серийный номер с 003451 по 004450)</w:t>
            </w:r>
            <w:proofErr w:type="gramEnd"/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номерных гербовых бланков для нужд налоговых органов Брянской области (Номерной угловой бланк письма Межрайонной ИФНС России №5 по Брянской области (индивидуальный серийный номер с 205701 по 230700)</w:t>
            </w:r>
            <w:proofErr w:type="gramEnd"/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25000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номерных гербовых бланков для нужд налоговых органов Брянской области (Номерной угловой бланк письма Межрайонной ИФНС России №7 по Брянской области (индивидуальный серийный номер с 101981 по 111980)</w:t>
            </w:r>
            <w:proofErr w:type="gramEnd"/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номерных гербовых бланков для нужд налоговых органов Брянской области (Номерной продольный бланк приказа Межрайонной ИФНС России №5 по Брянской области (индивидуальный серийный номер с 006601 по 008600)</w:t>
            </w:r>
            <w:proofErr w:type="gramEnd"/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191325005747832570100100580202630242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спикерфона для подключения к компьютеру с клиентом видеоконференцсвязи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Характеристика Спикерфон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Phoenix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Audio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Spider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(MT503) или Эквивалент. Интерфейс - USB. Эквивалент - USB. Частотный диапазон - 50 Гц - 16 кГц. Эквивалент -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Min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не менее 50 Гц.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Max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не менее 16 кГц. Система пеленгации звука - Есть. Эквивалент - Наличие. Система направления микрофона -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Есть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.Э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квивалент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- Наличие. Система шумоподавления -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Есть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.Э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квивалент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- Наличие. Система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эхоподавления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- Есть. Эквивалент - Наличие. Система автоматической регулировки уровня голоса (АРУ) - Есть. Эквивалент - Наличие. Система полный дуплекс - Есть. Эквивалент - Наличие. Количество микрофонов - 4. Эквивалент - Не менее 4. Кнопки управления громкостью - Есть. Эквивалент - Наличие (на устройстве). Разъем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mini-ja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3.5мм - Есть. Эквивалент - Наличие. Срок гарантии 12 месяцев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57490.00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57490.00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57490.00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позднее 30.04.2019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5749.00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03.2019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05.2019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Постановление Правительства РФ от 26.09.2016 N 968;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Приказ Минфина 126н от 04.06.2018.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спикерфона для подключения к компьютеру с клиентом видеоконференцсвязи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25</w:t>
            </w:r>
          </w:p>
        </w:tc>
        <w:tc>
          <w:tcPr>
            <w:tcW w:w="1268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191325005747832570100100590155310244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пересылке международной письменной корреспонденции налоговых органов Брянской области 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пересылке международной письменной корреспонденции налоговых органов Брянской области (простых писем, заказных писем, заказных бандеролей)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90000.00/11940.00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01.04.2019 по 31.12.2019 включительно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02.2019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12.2019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149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пересылке международной письменной корреспонденции налоговых органов Брянской области 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46" w:type="dxa"/>
            <w:gridSpan w:val="2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735738.95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191325005747832570100100010010000244</w:t>
            </w:r>
          </w:p>
        </w:tc>
        <w:tc>
          <w:tcPr>
            <w:tcW w:w="170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191325005747832570100100400010000000</w:t>
            </w:r>
          </w:p>
        </w:tc>
        <w:tc>
          <w:tcPr>
            <w:tcW w:w="170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735738.95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4546" w:type="dxa"/>
            <w:gridSpan w:val="2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509762.50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1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191325005747832570100100420010000244</w:t>
            </w:r>
          </w:p>
        </w:tc>
        <w:tc>
          <w:tcPr>
            <w:tcW w:w="170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509762.50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5963" w:type="dxa"/>
            <w:gridSpan w:val="4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22131806.14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21377307.59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21377307.59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977CDB" w:rsidRPr="00977CDB" w:rsidTr="00977CDB">
        <w:tc>
          <w:tcPr>
            <w:tcW w:w="5963" w:type="dxa"/>
            <w:gridSpan w:val="4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101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2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76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21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57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8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3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4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4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0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5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8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79" w:type="dxa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977CDB" w:rsidRPr="00977CDB" w:rsidRDefault="00977CDB" w:rsidP="00977CDB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0083"/>
        <w:gridCol w:w="1007"/>
        <w:gridCol w:w="4032"/>
        <w:gridCol w:w="1007"/>
        <w:gridCol w:w="4033"/>
      </w:tblGrid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250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Панков С. В. </w:t>
            </w: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77CDB" w:rsidRPr="00977CDB" w:rsidRDefault="00977CDB" w:rsidP="00977CDB">
      <w:pPr>
        <w:spacing w:after="0" w:line="240" w:lineRule="auto"/>
        <w:rPr>
          <w:rFonts w:ascii="Times New Roman" w:eastAsia="Times New Roman" w:hAnsi="Times New Roman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16"/>
        <w:gridCol w:w="647"/>
        <w:gridCol w:w="215"/>
        <w:gridCol w:w="646"/>
        <w:gridCol w:w="215"/>
        <w:gridCol w:w="18960"/>
      </w:tblGrid>
      <w:tr w:rsidR="00977CDB" w:rsidRPr="00977CDB" w:rsidTr="00977CDB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«28» </w:t>
            </w:r>
          </w:p>
        </w:tc>
        <w:tc>
          <w:tcPr>
            <w:tcW w:w="50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50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977CDB" w:rsidRPr="00977CDB" w:rsidRDefault="00977CDB" w:rsidP="00977CDB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ФОРМА </w:t>
            </w: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977CDB" w:rsidRPr="00977CDB" w:rsidRDefault="00977CDB" w:rsidP="00977CDB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4"/>
        <w:gridCol w:w="3232"/>
        <w:gridCol w:w="1801"/>
        <w:gridCol w:w="399"/>
      </w:tblGrid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</w:tbl>
    <w:p w:rsidR="00977CDB" w:rsidRPr="00977CDB" w:rsidRDefault="00977CDB" w:rsidP="00977CDB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"/>
        <w:gridCol w:w="2170"/>
        <w:gridCol w:w="3986"/>
        <w:gridCol w:w="1523"/>
        <w:gridCol w:w="1841"/>
        <w:gridCol w:w="4080"/>
        <w:gridCol w:w="4493"/>
        <w:gridCol w:w="1026"/>
        <w:gridCol w:w="1156"/>
        <w:gridCol w:w="1381"/>
      </w:tblGrid>
      <w:tr w:rsidR="00977CDB" w:rsidRPr="00977CDB" w:rsidTr="00977CDB">
        <w:tc>
          <w:tcPr>
            <w:tcW w:w="0" w:type="auto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028" w:type="pct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191325005747832570100100050030000244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Коммунальное обслуживание помещения по адресу: 241050, г. Брянск, пл.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К.Маркса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д.2 (теплоснабжение и технологические нужды; водоснабжение и канализация)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284762.50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23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191325005747832570100100090083821244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обращению с твердыми коммунальными отходами (принятие, транспортирование, обработка, обезвреживание, захоронение)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583702.76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1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191325005747832570100100120113530244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21635.63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191325005747832570100100120223530244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21635.63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191325005747832570100100150013512244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5831000.00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191325005747832570100100150023512244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Продажа электрической энергии (мощности), а также через привлеченных третьих лиц оказание услуг по передаче электрической энергии и услуг, оказание которых является неотъемлемой частью процесса снабжения электрической энергией (мощностью)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8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191325005747832570100100210128010244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тревожной сигнализации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426986.28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191325005747832570100100240043312244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109330.00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191325005747832570100100290071920244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1358374.10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191325005747832570100100290211920244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1066900.00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191325005747832570100100310063312244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и текущему ремонту лифтов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159000.00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191325005747832570100100330053312244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17500.00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191325005747832570100100350099511242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191325005747832570100100350249511242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системно-техническому обслуживанию электронно-вычислительной техники для нужд УФНС России по Брянской области и подведомственных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2000000.00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ст. 59 Федерального закона от 05.04.2013 г. № 44-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ФЗ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191325005747832570100100360236110242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предоставлению междугородной и международной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123600.00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191325005747832570100100410256110242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общедоступной электросвязи между следующими точками доступа к каналу связи: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.Б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рянск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ул.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Крахмалева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53 и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г.Брянск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ул. Ульянова, 35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98664.39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1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191325005747832570100100500106110242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предоставлению в пользование абонентской линии, а также предоставление местных телефонных соединений; услуги внутризоновой телефонной связи; междугородной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150000.00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 частью 8 статьи 22 Федерального закона 44-ФЗ цена контракта определяется по регулируемым ценам (тарифам) на товары, работы, услуги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п. 1 ч. 1 ст. 93 Федерального закона 44-ФЗ.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191325005747832570100100510177112243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осуществлению строительного контроля при выполнении работ по капитальному ремонту объекта: "Нежилые помещения ИФНС России по г. Брянску 4 этажа, расположенные по адресу: 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Брянская область, г. Брянск,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Бежицкий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район, ул. Ульянова, д.35 (комплексный ремонт)"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243852.00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191325005747832570100100520164339243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работ по капитальному ремонту объекта: "Нежилые помещения ИФНС России по г. Брянску 4 этажа, расположенные по адресу: 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Брянская область, г. Брянск,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Бежицкий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район, ул. Ульянова, д.35 (комплексный ремонт)"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7121114.00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НМЦК 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сформирована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на основании проектно-сметного расчета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191325005747832570100100530138010244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712877.40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191325005747832570100100540148010244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охране объектов УФНС России по Брянской области и подведомственных налоговых органов Брянской области путем централизованного наблюдения за техническими средствами пожарной сигнализации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229423.68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191325005747832570100100560194520244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Проведение технического обслуживания и ремонта транспортных сре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дств дл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я нужд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1045630.00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191325005747832570100100570181723244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номерных гербовых бланков для нужд налоговых органов Брянской области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42100.00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191325005747832570100100580202630242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спикерфона для подключения к компьютеру с клиентом видеоконференцсвязи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57490.00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191325005747832570100100590155310244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пересылке международной письменной корреспонденции налоговых органов Брянской области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90000.00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Начальная (максимальная) цена контракта определена в соответствии с требованиями статьи 22 Закона № 44-ФЗ и с учетом Методических рекомендаций по применению методов определения начальной (максимальной) цены контракта, утвержденных приказом Минэкономразвития России от 02.10.2013 № 567. Для определения начальной (максимальной) цены контракта были использованы ценовые предложения из поступивших коммерческих предложений и/или контракта (договоров) и/или информации, содержащейся в открытых источниках (интернет).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Согласно ст. 59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191325005747832570100100010010000244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191325005747832570100100400010000000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</w:t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735738.95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.р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ублей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/Установленный годовой объем закупок не превышает 5 % совокупного годового объема закупок и не составляет более чем 50 </w:t>
            </w:r>
            <w:proofErr w:type="spell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млн.рублей</w:t>
            </w:r>
            <w:proofErr w:type="spell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191325005747832570100100420010000244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509762.50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1028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Калькуляция и тарифы расходов на оказание услуг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</w:tbl>
    <w:p w:rsidR="00977CDB" w:rsidRPr="00977CDB" w:rsidRDefault="00977CDB" w:rsidP="00977CDB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45"/>
        <w:gridCol w:w="216"/>
        <w:gridCol w:w="1536"/>
        <w:gridCol w:w="1508"/>
        <w:gridCol w:w="735"/>
        <w:gridCol w:w="93"/>
        <w:gridCol w:w="3043"/>
        <w:gridCol w:w="93"/>
        <w:gridCol w:w="367"/>
        <w:gridCol w:w="367"/>
        <w:gridCol w:w="243"/>
      </w:tblGrid>
      <w:tr w:rsidR="00977CDB" w:rsidRPr="00977CDB" w:rsidTr="00977CDB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Любутина Светлана Анатольевна, Заместитель руководителя</w:t>
            </w:r>
          </w:p>
        </w:tc>
        <w:tc>
          <w:tcPr>
            <w:tcW w:w="50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«28»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gramStart"/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</w:t>
            </w:r>
            <w:proofErr w:type="gramEnd"/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Панков Сергей Владимирович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77CDB" w:rsidRPr="00977CDB" w:rsidTr="00977CDB"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77CD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CDB" w:rsidRPr="00977CDB" w:rsidRDefault="00977CDB" w:rsidP="00977CD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70AFF" w:rsidRPr="00977CDB" w:rsidRDefault="00670AFF">
      <w:pPr>
        <w:rPr>
          <w:rFonts w:ascii="Times New Roman" w:hAnsi="Times New Roman"/>
        </w:rPr>
      </w:pPr>
    </w:p>
    <w:sectPr w:rsidR="00670AFF" w:rsidRPr="00977CDB" w:rsidSect="00977CDB">
      <w:pgSz w:w="23814" w:h="16839" w:orient="landscape" w:code="8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CDB"/>
    <w:rsid w:val="00670AFF"/>
    <w:rsid w:val="0097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77C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977C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7CDB"/>
    <w:rPr>
      <w:rFonts w:ascii="Times New Roman" w:eastAsia="Times New Roman" w:hAnsi="Times New Roman"/>
      <w:kern w:val="36"/>
      <w:sz w:val="30"/>
      <w:szCs w:val="30"/>
    </w:rPr>
  </w:style>
  <w:style w:type="character" w:customStyle="1" w:styleId="20">
    <w:name w:val="Заголовок 2 Знак"/>
    <w:link w:val="2"/>
    <w:uiPriority w:val="9"/>
    <w:rsid w:val="00977CDB"/>
    <w:rPr>
      <w:rFonts w:ascii="Times New Roman" w:eastAsia="Times New Roman" w:hAnsi="Times New Roman"/>
      <w:b/>
      <w:bCs/>
      <w:color w:val="383838"/>
      <w:sz w:val="21"/>
      <w:szCs w:val="21"/>
    </w:rPr>
  </w:style>
  <w:style w:type="character" w:styleId="a3">
    <w:name w:val="Hyperlink"/>
    <w:uiPriority w:val="99"/>
    <w:semiHidden/>
    <w:unhideWhenUsed/>
    <w:rsid w:val="00977CDB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uiPriority w:val="99"/>
    <w:semiHidden/>
    <w:unhideWhenUsed/>
    <w:rsid w:val="00977CDB"/>
    <w:rPr>
      <w:strike w:val="0"/>
      <w:dstrike w:val="0"/>
      <w:color w:val="0075C5"/>
      <w:u w:val="none"/>
      <w:effect w:val="none"/>
    </w:rPr>
  </w:style>
  <w:style w:type="character" w:styleId="a5">
    <w:name w:val="Strong"/>
    <w:uiPriority w:val="22"/>
    <w:qFormat/>
    <w:rsid w:val="00977CDB"/>
    <w:rPr>
      <w:b/>
      <w:bCs/>
    </w:rPr>
  </w:style>
  <w:style w:type="paragraph" w:styleId="a6">
    <w:name w:val="Normal (Web)"/>
    <w:basedOn w:val="a"/>
    <w:uiPriority w:val="99"/>
    <w:semiHidden/>
    <w:unhideWhenUsed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977CDB"/>
    <w:pPr>
      <w:spacing w:after="0" w:line="0" w:lineRule="atLeast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h1">
    <w:name w:val="h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977CDB"/>
    <w:pPr>
      <w:shd w:val="clear" w:color="auto" w:fill="FAFAFA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977CDB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977CD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977CDB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977CD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977CDB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977CDB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">
    <w:name w:val="footer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977CD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977CD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977CDB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977CD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977CDB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977CD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977CDB"/>
    <w:pPr>
      <w:spacing w:before="100" w:beforeAutospacing="1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977CDB"/>
    <w:pPr>
      <w:spacing w:before="100" w:beforeAutospacing="1" w:after="210" w:line="240" w:lineRule="auto"/>
    </w:pPr>
    <w:rPr>
      <w:rFonts w:ascii="Times New Roman" w:eastAsia="Times New Roman" w:hAnsi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977CDB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977CDB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977CDB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">
    <w:name w:val="btn"/>
    <w:basedOn w:val="a"/>
    <w:rsid w:val="00977CDB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">
    <w:name w:val="btnbtn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977CDB"/>
    <w:pPr>
      <w:spacing w:before="195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977CDB"/>
    <w:pPr>
      <w:spacing w:before="100" w:beforeAutospacing="1" w:after="45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977CDB"/>
    <w:pPr>
      <w:spacing w:before="100" w:beforeAutospacing="1" w:after="45" w:line="555" w:lineRule="atLeast"/>
    </w:pPr>
    <w:rPr>
      <w:rFonts w:ascii="Times New Roman" w:eastAsia="Times New Roman" w:hAnsi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977CDB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ss">
    <w:name w:val="rss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977CDB"/>
    <w:pPr>
      <w:spacing w:before="225" w:after="4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977CDB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977CDB"/>
    <w:pPr>
      <w:spacing w:before="100" w:beforeAutospacing="1" w:after="3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">
    <w:name w:val="behind"/>
    <w:basedOn w:val="a"/>
    <w:rsid w:val="00977CD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">
    <w:name w:val="middle"/>
    <w:basedOn w:val="a"/>
    <w:rsid w:val="00977CD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977CD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977CDB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">
    <w:name w:val="poll"/>
    <w:basedOn w:val="a"/>
    <w:rsid w:val="00977CDB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pcha">
    <w:name w:val="capcha"/>
    <w:basedOn w:val="a"/>
    <w:rsid w:val="00977CDB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977CDB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977CDB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977CDB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977CDB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977CDB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977CDB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cordpanel">
    <w:name w:val="recordpanel"/>
    <w:basedOn w:val="a"/>
    <w:rsid w:val="00977CDB"/>
    <w:pPr>
      <w:pBdr>
        <w:bottom w:val="single" w:sz="6" w:space="4" w:color="0070C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70C0"/>
      <w:sz w:val="24"/>
      <w:szCs w:val="24"/>
      <w:lang w:eastAsia="ru-RU"/>
    </w:rPr>
  </w:style>
  <w:style w:type="paragraph" w:customStyle="1" w:styleId="recordpaneltimer">
    <w:name w:val="recordpanel__timer"/>
    <w:basedOn w:val="a"/>
    <w:rsid w:val="00977CDB"/>
    <w:pPr>
      <w:spacing w:after="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cordpanelbtn">
    <w:name w:val="recordpanel__btn"/>
    <w:basedOn w:val="a"/>
    <w:rsid w:val="00977CDB"/>
    <w:pPr>
      <w:spacing w:after="0" w:line="240" w:lineRule="auto"/>
      <w:ind w:left="75" w:right="75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recordpaneltext">
    <w:name w:val="recordpanel__text"/>
    <w:basedOn w:val="a"/>
    <w:rsid w:val="00977CDB"/>
    <w:pPr>
      <w:spacing w:after="0" w:line="240" w:lineRule="auto"/>
      <w:ind w:left="150"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how-menu">
    <w:name w:val="show-menu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nuitem">
    <w:name w:val="menu__item"/>
    <w:basedOn w:val="a"/>
    <w:rsid w:val="00977CDB"/>
    <w:pPr>
      <w:pBdr>
        <w:top w:val="single" w:sz="6" w:space="6" w:color="000000"/>
        <w:left w:val="single" w:sz="6" w:space="6" w:color="000000"/>
        <w:bottom w:val="single" w:sz="6" w:space="6" w:color="000000"/>
        <w:right w:val="single" w:sz="6" w:space="6" w:color="000000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nu">
    <w:name w:val="menu"/>
    <w:basedOn w:val="a"/>
    <w:rsid w:val="00977CD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nu--hide">
    <w:name w:val="menu--hide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odal">
    <w:name w:val="modal"/>
    <w:basedOn w:val="a"/>
    <w:rsid w:val="00977CDB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odal-content">
    <w:name w:val="modal-content"/>
    <w:basedOn w:val="a"/>
    <w:rsid w:val="00977CDB"/>
    <w:pPr>
      <w:pBdr>
        <w:top w:val="single" w:sz="6" w:space="15" w:color="888888"/>
        <w:left w:val="single" w:sz="6" w:space="15" w:color="888888"/>
        <w:bottom w:val="single" w:sz="6" w:space="15" w:color="888888"/>
        <w:right w:val="single" w:sz="6" w:space="15" w:color="888888"/>
      </w:pBdr>
      <w:shd w:val="clear" w:color="auto" w:fill="FEFEF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dal-close">
    <w:name w:val="modal-close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AAAAAA"/>
      <w:sz w:val="42"/>
      <w:szCs w:val="42"/>
      <w:lang w:eastAsia="ru-RU"/>
    </w:rPr>
  </w:style>
  <w:style w:type="paragraph" w:customStyle="1" w:styleId="header">
    <w:name w:val="header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">
    <w:name w:val="logo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w">
    <w:name w:val="law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">
    <w:name w:val="sectd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">
    <w:name w:val="edittd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">
    <w:name w:val="btnli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">
    <w:name w:val="total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79797"/>
      <w:sz w:val="24"/>
      <w:szCs w:val="24"/>
      <w:lang w:eastAsia="ru-RU"/>
    </w:rPr>
  </w:style>
  <w:style w:type="paragraph" w:customStyle="1" w:styleId="recordpanelsettings-window">
    <w:name w:val="recordpanel__settings-window"/>
    <w:basedOn w:val="a"/>
    <w:rsid w:val="00977CDB"/>
    <w:pPr>
      <w:pBdr>
        <w:top w:val="single" w:sz="6" w:space="11" w:color="000000"/>
        <w:left w:val="single" w:sz="6" w:space="11" w:color="000000"/>
        <w:bottom w:val="single" w:sz="6" w:space="11" w:color="000000"/>
        <w:right w:val="single" w:sz="6" w:space="11" w:color="000000"/>
      </w:pBdr>
      <w:shd w:val="clear" w:color="auto" w:fill="FFFFFF"/>
      <w:spacing w:before="100" w:beforeAutospacing="1" w:after="100" w:afterAutospacing="1" w:line="240" w:lineRule="auto"/>
      <w:ind w:left="-633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recordpanelsettings-window-input">
    <w:name w:val="recordpanel__settings-window-input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nu--show">
    <w:name w:val="menu--show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ynatree-empty">
    <w:name w:val="dynatree-empty"/>
    <w:rsid w:val="00977CDB"/>
  </w:style>
  <w:style w:type="character" w:customStyle="1" w:styleId="dynatree-vline">
    <w:name w:val="dynatree-vline"/>
    <w:rsid w:val="00977CDB"/>
  </w:style>
  <w:style w:type="character" w:customStyle="1" w:styleId="dynatree-connector">
    <w:name w:val="dynatree-connector"/>
    <w:rsid w:val="00977CDB"/>
  </w:style>
  <w:style w:type="character" w:customStyle="1" w:styleId="dynatree-expander">
    <w:name w:val="dynatree-expander"/>
    <w:rsid w:val="00977CDB"/>
  </w:style>
  <w:style w:type="character" w:customStyle="1" w:styleId="dynatree-icon">
    <w:name w:val="dynatree-icon"/>
    <w:rsid w:val="00977CDB"/>
  </w:style>
  <w:style w:type="character" w:customStyle="1" w:styleId="dynatree-checkbox">
    <w:name w:val="dynatree-checkbox"/>
    <w:rsid w:val="00977CDB"/>
  </w:style>
  <w:style w:type="character" w:customStyle="1" w:styleId="dynatree-radio">
    <w:name w:val="dynatree-radio"/>
    <w:rsid w:val="00977CDB"/>
  </w:style>
  <w:style w:type="character" w:customStyle="1" w:styleId="dynatree-drag-helper-img">
    <w:name w:val="dynatree-drag-helper-img"/>
    <w:rsid w:val="00977CDB"/>
  </w:style>
  <w:style w:type="character" w:customStyle="1" w:styleId="dynatree-drag-source">
    <w:name w:val="dynatree-drag-source"/>
    <w:rsid w:val="00977CDB"/>
    <w:rPr>
      <w:shd w:val="clear" w:color="auto" w:fill="E0E0E0"/>
    </w:rPr>
  </w:style>
  <w:style w:type="paragraph" w:customStyle="1" w:styleId="mainlink1">
    <w:name w:val="mainlink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977CD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977CD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977CDB"/>
    <w:pPr>
      <w:spacing w:before="9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977CDB"/>
    <w:pPr>
      <w:spacing w:before="1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1">
    <w:name w:val="logo1"/>
    <w:basedOn w:val="a"/>
    <w:rsid w:val="00977CDB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977CDB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977CDB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977CDB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977CDB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977CDB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977CDB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977CDB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1">
    <w:name w:val="sectd1"/>
    <w:basedOn w:val="a"/>
    <w:rsid w:val="00977CDB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977CDB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977CD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977CDB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977CDB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977CDB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977CDB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977CDB"/>
    <w:pPr>
      <w:spacing w:before="4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977CDB"/>
    <w:pPr>
      <w:spacing w:before="10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977CDB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977CDB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977CDB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977CD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977CDB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977CDB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977CDB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977CD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977CD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977CDB"/>
    <w:pPr>
      <w:spacing w:after="0" w:line="330" w:lineRule="atLeast"/>
      <w:ind w:left="30" w:right="30"/>
      <w:jc w:val="center"/>
    </w:pPr>
    <w:rPr>
      <w:rFonts w:ascii="Times New Roman" w:eastAsia="Times New Roman" w:hAnsi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977CD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1">
    <w:name w:val="total1"/>
    <w:basedOn w:val="a"/>
    <w:rsid w:val="00977CDB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977CDB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977CDB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977CDB"/>
    <w:pPr>
      <w:spacing w:after="100" w:afterAutospacing="1" w:line="240" w:lineRule="auto"/>
    </w:pPr>
    <w:rPr>
      <w:rFonts w:ascii="Times New Roman" w:eastAsia="Times New Roman" w:hAnsi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1">
    <w:name w:val="btnli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977CDB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977CD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977CDB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977CDB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977CDB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977CDB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1">
    <w:name w:val="btn1"/>
    <w:basedOn w:val="a"/>
    <w:rsid w:val="00977CDB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977CDB"/>
    <w:pPr>
      <w:spacing w:after="0" w:line="432" w:lineRule="atLeast"/>
      <w:ind w:left="552" w:right="552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977CDB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977CDB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977CDB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977CDB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977CDB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977CDB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977CDB"/>
    <w:pPr>
      <w:spacing w:before="100" w:beforeAutospacing="1" w:after="100" w:afterAutospacing="1" w:line="390" w:lineRule="atLeast"/>
    </w:pPr>
    <w:rPr>
      <w:rFonts w:ascii="Times New Roman" w:eastAsia="Times New Roman" w:hAnsi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977CDB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977CDB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977CDB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ynatree-expander1">
    <w:name w:val="dynatree-expander1"/>
    <w:rsid w:val="00977CDB"/>
  </w:style>
  <w:style w:type="character" w:customStyle="1" w:styleId="dynatree-icon1">
    <w:name w:val="dynatree-icon1"/>
    <w:rsid w:val="00977CDB"/>
  </w:style>
  <w:style w:type="paragraph" w:customStyle="1" w:styleId="confirmdialogheader1">
    <w:name w:val="confirmdialogheader1"/>
    <w:basedOn w:val="a"/>
    <w:rsid w:val="00977CDB"/>
    <w:pPr>
      <w:spacing w:before="100" w:beforeAutospacing="1" w:after="100" w:afterAutospacing="1" w:line="450" w:lineRule="atLeast"/>
    </w:pPr>
    <w:rPr>
      <w:rFonts w:ascii="Times New Roman" w:eastAsia="Times New Roman" w:hAnsi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977CDB"/>
    <w:pPr>
      <w:spacing w:after="0" w:line="240" w:lineRule="auto"/>
    </w:pPr>
    <w:rPr>
      <w:rFonts w:ascii="Times New Roman" w:eastAsia="Times New Roman" w:hAnsi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977CDB"/>
    <w:pPr>
      <w:spacing w:before="100" w:beforeAutospacing="1" w:after="100" w:afterAutospacing="1" w:line="39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977CDB"/>
    <w:pPr>
      <w:bidi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977CD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977CDB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977CDB"/>
    <w:pP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977CD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how-menu1">
    <w:name w:val="show-menu1"/>
    <w:basedOn w:val="a"/>
    <w:rsid w:val="00977CDB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menu1">
    <w:name w:val="menu1"/>
    <w:basedOn w:val="a"/>
    <w:rsid w:val="00977CDB"/>
    <w:pPr>
      <w:spacing w:after="0" w:line="270" w:lineRule="atLeast"/>
      <w:ind w:left="8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menuitem1">
    <w:name w:val="menu__item1"/>
    <w:basedOn w:val="a"/>
    <w:rsid w:val="00977CDB"/>
    <w:pPr>
      <w:pBdr>
        <w:top w:val="single" w:sz="6" w:space="4" w:color="6B8CAE"/>
      </w:pBdr>
      <w:shd w:val="clear" w:color="auto" w:fill="3C71A6"/>
      <w:spacing w:before="100" w:beforeAutospacing="1" w:after="100" w:afterAutospacing="1" w:line="270" w:lineRule="atLeast"/>
    </w:pPr>
    <w:rPr>
      <w:rFonts w:ascii="Times New Roman" w:eastAsia="Times New Roman" w:hAnsi="Times New Roman"/>
      <w:color w:val="FFFFFF"/>
      <w:sz w:val="20"/>
      <w:szCs w:val="20"/>
      <w:lang w:eastAsia="ru-RU"/>
    </w:rPr>
  </w:style>
  <w:style w:type="paragraph" w:customStyle="1" w:styleId="title">
    <w:name w:val="title"/>
    <w:basedOn w:val="a"/>
    <w:rsid w:val="00977C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539">
          <w:marLeft w:val="0"/>
          <w:marRight w:val="0"/>
          <w:marTop w:val="14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32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7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82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43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326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10830</Words>
  <Characters>61733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по г.Брянску</Company>
  <LinksUpToDate>false</LinksUpToDate>
  <CharactersWithSpaces>72419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2019-03-28T11:49:00Z</dcterms:created>
  <dcterms:modified xsi:type="dcterms:W3CDTF">2019-03-28T11:53:00Z</dcterms:modified>
</cp:coreProperties>
</file>