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5F" w:rsidRPr="00E10B7F" w:rsidRDefault="007C1F5F" w:rsidP="007C1F5F">
      <w:pPr>
        <w:jc w:val="center"/>
        <w:rPr>
          <w:color w:val="auto"/>
          <w:szCs w:val="26"/>
        </w:rPr>
      </w:pPr>
      <w:r w:rsidRPr="00E10B7F">
        <w:rPr>
          <w:color w:val="auto"/>
          <w:szCs w:val="26"/>
        </w:rPr>
        <w:t>Состав комиссии по соблюдению требований к служебному поведению федеральных государственных гражданских служащих Межрайонной ИФНС России №21 по Иркутской области и урегулированию конфликта интересов</w:t>
      </w:r>
      <w:r w:rsidR="004B5371">
        <w:rPr>
          <w:color w:val="auto"/>
          <w:szCs w:val="26"/>
        </w:rPr>
        <w:t xml:space="preserve">, утвержденный приказом от </w:t>
      </w:r>
      <w:r w:rsidR="00681F1D">
        <w:rPr>
          <w:rFonts w:eastAsiaTheme="minorHAnsi"/>
          <w:szCs w:val="26"/>
          <w:lang w:eastAsia="en-US"/>
        </w:rPr>
        <w:t>12.02.2025</w:t>
      </w:r>
      <w:r w:rsidR="008B79FF">
        <w:rPr>
          <w:rFonts w:eastAsiaTheme="minorHAnsi"/>
          <w:szCs w:val="26"/>
          <w:lang w:eastAsia="en-US"/>
        </w:rPr>
        <w:t xml:space="preserve"> №</w:t>
      </w:r>
      <w:r w:rsidR="00681F1D">
        <w:rPr>
          <w:rFonts w:eastAsiaTheme="minorHAnsi"/>
          <w:szCs w:val="26"/>
          <w:lang w:eastAsia="en-US"/>
        </w:rPr>
        <w:t xml:space="preserve"> 00-09/22</w:t>
      </w:r>
      <w:bookmarkStart w:id="0" w:name="_GoBack"/>
      <w:bookmarkEnd w:id="0"/>
      <w:r w:rsidR="008B79FF">
        <w:rPr>
          <w:rFonts w:eastAsiaTheme="minorHAnsi"/>
          <w:szCs w:val="26"/>
          <w:lang w:eastAsia="en-US"/>
        </w:rPr>
        <w:t>@</w:t>
      </w:r>
    </w:p>
    <w:p w:rsidR="007C1F5F" w:rsidRPr="00E10B7F" w:rsidRDefault="007C1F5F" w:rsidP="007C1F5F">
      <w:pPr>
        <w:rPr>
          <w:color w:val="auto"/>
          <w:szCs w:val="26"/>
        </w:rPr>
      </w:pPr>
    </w:p>
    <w:tbl>
      <w:tblPr>
        <w:tblW w:w="9682" w:type="dxa"/>
        <w:tblLayout w:type="fixed"/>
        <w:tblLook w:val="01E0" w:firstRow="1" w:lastRow="1" w:firstColumn="1" w:lastColumn="1" w:noHBand="0" w:noVBand="0"/>
      </w:tblPr>
      <w:tblGrid>
        <w:gridCol w:w="2376"/>
        <w:gridCol w:w="108"/>
        <w:gridCol w:w="128"/>
        <w:gridCol w:w="108"/>
        <w:gridCol w:w="6854"/>
        <w:gridCol w:w="108"/>
      </w:tblGrid>
      <w:tr w:rsidR="007C1F5F" w:rsidRPr="00E10B7F" w:rsidTr="00844907">
        <w:trPr>
          <w:gridAfter w:val="1"/>
          <w:wAfter w:w="108" w:type="dxa"/>
          <w:trHeight w:hRule="exact" w:val="567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 xml:space="preserve">Л.А. </w:t>
            </w:r>
            <w:proofErr w:type="spellStart"/>
            <w:r w:rsidRPr="00E10B7F">
              <w:rPr>
                <w:color w:val="auto"/>
                <w:szCs w:val="26"/>
              </w:rPr>
              <w:t>Чувилькина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заместитель начальника Инспекции, председатель комиссии</w:t>
            </w:r>
          </w:p>
        </w:tc>
      </w:tr>
      <w:tr w:rsidR="007C1F5F" w:rsidRPr="00E10B7F" w:rsidTr="00844907">
        <w:trPr>
          <w:gridAfter w:val="1"/>
          <w:wAfter w:w="108" w:type="dxa"/>
          <w:trHeight w:hRule="exact" w:val="567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 xml:space="preserve">Л.И. </w:t>
            </w:r>
            <w:proofErr w:type="spellStart"/>
            <w:r w:rsidRPr="00E10B7F">
              <w:rPr>
                <w:color w:val="auto"/>
                <w:szCs w:val="26"/>
              </w:rPr>
              <w:t>Забунова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начальник отдела кадров и безопасности, заместитель председателя комиссии</w:t>
            </w:r>
          </w:p>
        </w:tc>
      </w:tr>
      <w:tr w:rsidR="007C1F5F" w:rsidRPr="00E10B7F" w:rsidTr="00844907">
        <w:trPr>
          <w:gridAfter w:val="1"/>
          <w:wAfter w:w="108" w:type="dxa"/>
          <w:trHeight w:hRule="exact" w:val="567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 xml:space="preserve">Н.Н. </w:t>
            </w:r>
            <w:proofErr w:type="spellStart"/>
            <w:r w:rsidRPr="00E10B7F">
              <w:rPr>
                <w:color w:val="auto"/>
                <w:szCs w:val="26"/>
              </w:rPr>
              <w:t>Лагерева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заместитель начальника отдела кадров и безопасности, секретарь комиссии</w:t>
            </w:r>
          </w:p>
        </w:tc>
      </w:tr>
      <w:tr w:rsidR="007C1F5F" w:rsidRPr="00E10B7F" w:rsidTr="00844907">
        <w:trPr>
          <w:gridAfter w:val="1"/>
          <w:wAfter w:w="108" w:type="dxa"/>
          <w:trHeight w:hRule="exact" w:val="567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spacing w:line="360" w:lineRule="auto"/>
              <w:rPr>
                <w:color w:val="auto"/>
                <w:szCs w:val="26"/>
                <w:lang w:val="en-US"/>
              </w:rPr>
            </w:pPr>
            <w:r w:rsidRPr="00E10B7F">
              <w:rPr>
                <w:color w:val="auto"/>
                <w:szCs w:val="26"/>
              </w:rPr>
              <w:t>Члены комиссии</w:t>
            </w:r>
            <w:r w:rsidRPr="00E10B7F">
              <w:rPr>
                <w:color w:val="auto"/>
                <w:szCs w:val="26"/>
                <w:lang w:val="en-US"/>
              </w:rPr>
              <w:t>: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</w:p>
        </w:tc>
      </w:tr>
      <w:tr w:rsidR="007C1F5F" w:rsidRPr="00E10B7F" w:rsidTr="00844907">
        <w:trPr>
          <w:gridAfter w:val="1"/>
          <w:wAfter w:w="108" w:type="dxa"/>
          <w:trHeight w:hRule="exact" w:val="567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 xml:space="preserve">Н.Н. </w:t>
            </w:r>
            <w:proofErr w:type="spellStart"/>
            <w:r w:rsidRPr="00E10B7F">
              <w:rPr>
                <w:color w:val="auto"/>
                <w:szCs w:val="26"/>
              </w:rPr>
              <w:t>Амягина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начальник правового отдела</w:t>
            </w:r>
          </w:p>
        </w:tc>
      </w:tr>
      <w:tr w:rsidR="007C1F5F" w:rsidRPr="00E10B7F" w:rsidTr="00844907">
        <w:trPr>
          <w:gridAfter w:val="1"/>
          <w:wAfter w:w="108" w:type="dxa"/>
          <w:trHeight w:hRule="exact" w:val="567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Т</w:t>
            </w:r>
            <w:r w:rsidRPr="00E10B7F">
              <w:rPr>
                <w:color w:val="auto"/>
                <w:szCs w:val="26"/>
              </w:rPr>
              <w:t>.</w:t>
            </w:r>
            <w:r>
              <w:rPr>
                <w:color w:val="auto"/>
                <w:szCs w:val="26"/>
              </w:rPr>
              <w:t>С</w:t>
            </w:r>
            <w:r w:rsidRPr="00E10B7F">
              <w:rPr>
                <w:color w:val="auto"/>
                <w:szCs w:val="26"/>
              </w:rPr>
              <w:t xml:space="preserve">. </w:t>
            </w:r>
            <w:r>
              <w:rPr>
                <w:color w:val="auto"/>
                <w:szCs w:val="26"/>
              </w:rPr>
              <w:t>Шалыгина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AC2B40" w:rsidP="00844907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заместитель начальника</w:t>
            </w:r>
            <w:r w:rsidRPr="00E10B7F">
              <w:rPr>
                <w:color w:val="auto"/>
                <w:szCs w:val="26"/>
              </w:rPr>
              <w:t xml:space="preserve"> </w:t>
            </w:r>
            <w:r w:rsidR="007C1F5F" w:rsidRPr="00E10B7F">
              <w:rPr>
                <w:color w:val="auto"/>
                <w:szCs w:val="26"/>
              </w:rPr>
              <w:t>правового отдела</w:t>
            </w:r>
          </w:p>
        </w:tc>
      </w:tr>
      <w:tr w:rsidR="007C1F5F" w:rsidRPr="00E10B7F" w:rsidTr="00844907">
        <w:trPr>
          <w:trHeight w:hRule="exact" w:val="1309"/>
        </w:trPr>
        <w:tc>
          <w:tcPr>
            <w:tcW w:w="2484" w:type="dxa"/>
            <w:gridSpan w:val="2"/>
            <w:shd w:val="clear" w:color="auto" w:fill="auto"/>
          </w:tcPr>
          <w:p w:rsidR="007C1F5F" w:rsidRPr="00E10B7F" w:rsidRDefault="008B79FF" w:rsidP="00844907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 </w:t>
            </w:r>
            <w:r w:rsidR="007C1F5F">
              <w:rPr>
                <w:color w:val="auto"/>
                <w:szCs w:val="26"/>
              </w:rPr>
              <w:t xml:space="preserve">А.В. </w:t>
            </w:r>
            <w:proofErr w:type="spellStart"/>
            <w:r w:rsidR="007C1F5F">
              <w:rPr>
                <w:color w:val="auto"/>
                <w:szCs w:val="26"/>
              </w:rPr>
              <w:t>Рохин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4B5371" w:rsidP="00844907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з</w:t>
            </w:r>
            <w:r w:rsidR="007C1F5F">
              <w:rPr>
                <w:color w:val="auto"/>
                <w:szCs w:val="26"/>
              </w:rPr>
              <w:t xml:space="preserve">аведующий кафедрой прикладной информатики и документоведения ФГБОУ </w:t>
            </w:r>
            <w:proofErr w:type="gramStart"/>
            <w:r w:rsidR="007C1F5F">
              <w:rPr>
                <w:color w:val="auto"/>
                <w:szCs w:val="26"/>
              </w:rPr>
              <w:t>ВО</w:t>
            </w:r>
            <w:proofErr w:type="gramEnd"/>
            <w:r w:rsidR="007C1F5F">
              <w:rPr>
                <w:color w:val="auto"/>
                <w:szCs w:val="26"/>
              </w:rPr>
              <w:t xml:space="preserve"> «Иркутский государственный университет»</w:t>
            </w:r>
            <w:r w:rsidR="007C1F5F" w:rsidRPr="00E10B7F">
              <w:rPr>
                <w:color w:val="auto"/>
                <w:szCs w:val="26"/>
              </w:rPr>
              <w:t xml:space="preserve"> </w:t>
            </w:r>
          </w:p>
        </w:tc>
      </w:tr>
      <w:tr w:rsidR="007C1F5F" w:rsidRPr="00E10B7F" w:rsidTr="00844907">
        <w:trPr>
          <w:gridAfter w:val="1"/>
          <w:wAfter w:w="108" w:type="dxa"/>
          <w:trHeight w:hRule="exact" w:val="1833"/>
        </w:trPr>
        <w:tc>
          <w:tcPr>
            <w:tcW w:w="2376" w:type="dxa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 xml:space="preserve">Е.А. </w:t>
            </w:r>
            <w:proofErr w:type="spellStart"/>
            <w:r>
              <w:rPr>
                <w:color w:val="auto"/>
                <w:szCs w:val="26"/>
              </w:rPr>
              <w:t>Бахтаирова</w:t>
            </w:r>
            <w:proofErr w:type="spellEnd"/>
          </w:p>
          <w:p w:rsidR="007C1F5F" w:rsidRPr="00E10B7F" w:rsidRDefault="007C1F5F" w:rsidP="00844907">
            <w:pPr>
              <w:rPr>
                <w:color w:val="auto"/>
                <w:szCs w:val="26"/>
              </w:rPr>
            </w:pPr>
          </w:p>
          <w:p w:rsidR="007C1F5F" w:rsidRPr="00E10B7F" w:rsidRDefault="007C1F5F" w:rsidP="00844907">
            <w:pPr>
              <w:rPr>
                <w:color w:val="auto"/>
                <w:szCs w:val="26"/>
              </w:rPr>
            </w:pPr>
          </w:p>
          <w:p w:rsidR="007C1F5F" w:rsidRPr="00E10B7F" w:rsidRDefault="007C1F5F" w:rsidP="00844907">
            <w:pPr>
              <w:rPr>
                <w:color w:val="auto"/>
                <w:szCs w:val="2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7C1F5F" w:rsidRPr="00E10B7F" w:rsidRDefault="007C1F5F" w:rsidP="00844907">
            <w:pPr>
              <w:rPr>
                <w:color w:val="auto"/>
                <w:szCs w:val="26"/>
              </w:rPr>
            </w:pPr>
            <w:r w:rsidRPr="00E10B7F">
              <w:rPr>
                <w:color w:val="auto"/>
                <w:szCs w:val="26"/>
              </w:rPr>
              <w:t>-</w:t>
            </w:r>
          </w:p>
        </w:tc>
        <w:tc>
          <w:tcPr>
            <w:tcW w:w="6962" w:type="dxa"/>
            <w:gridSpan w:val="2"/>
            <w:shd w:val="clear" w:color="auto" w:fill="auto"/>
          </w:tcPr>
          <w:p w:rsidR="007C1F5F" w:rsidRPr="00E10B7F" w:rsidRDefault="004B5371" w:rsidP="00844907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п</w:t>
            </w:r>
            <w:r w:rsidR="007C1F5F" w:rsidRPr="00E10B7F">
              <w:rPr>
                <w:color w:val="auto"/>
                <w:szCs w:val="26"/>
              </w:rPr>
              <w:t xml:space="preserve">реподаватель </w:t>
            </w:r>
            <w:r w:rsidR="007C1F5F">
              <w:rPr>
                <w:color w:val="auto"/>
                <w:szCs w:val="26"/>
              </w:rPr>
              <w:t xml:space="preserve">кафедры государственного управления и управления человеческими ресурсами ФГБОУ </w:t>
            </w:r>
            <w:proofErr w:type="gramStart"/>
            <w:r w:rsidR="007C1F5F">
              <w:rPr>
                <w:color w:val="auto"/>
                <w:szCs w:val="26"/>
              </w:rPr>
              <w:t>ВО</w:t>
            </w:r>
            <w:proofErr w:type="gramEnd"/>
            <w:r w:rsidR="007C1F5F">
              <w:rPr>
                <w:color w:val="auto"/>
                <w:szCs w:val="26"/>
              </w:rPr>
              <w:t xml:space="preserve"> «Байкальский государственный университет»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43"/>
              <w:gridCol w:w="2244"/>
              <w:gridCol w:w="2244"/>
            </w:tblGrid>
            <w:tr w:rsidR="007C1F5F" w:rsidRPr="00E10B7F" w:rsidTr="00844907">
              <w:tc>
                <w:tcPr>
                  <w:tcW w:w="2243" w:type="dxa"/>
                  <w:shd w:val="clear" w:color="auto" w:fill="auto"/>
                </w:tcPr>
                <w:p w:rsidR="007C1F5F" w:rsidRPr="00E10B7F" w:rsidRDefault="007C1F5F" w:rsidP="00844907">
                  <w:pPr>
                    <w:rPr>
                      <w:color w:val="auto"/>
                      <w:szCs w:val="26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:rsidR="007C1F5F" w:rsidRPr="00E10B7F" w:rsidRDefault="007C1F5F" w:rsidP="00844907">
                  <w:pPr>
                    <w:rPr>
                      <w:color w:val="auto"/>
                      <w:szCs w:val="26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:rsidR="007C1F5F" w:rsidRPr="00E10B7F" w:rsidRDefault="007C1F5F" w:rsidP="00844907">
                  <w:pPr>
                    <w:rPr>
                      <w:color w:val="auto"/>
                      <w:szCs w:val="26"/>
                    </w:rPr>
                  </w:pPr>
                </w:p>
              </w:tc>
            </w:tr>
            <w:tr w:rsidR="007C1F5F" w:rsidRPr="00E10B7F" w:rsidTr="00844907">
              <w:tc>
                <w:tcPr>
                  <w:tcW w:w="2243" w:type="dxa"/>
                  <w:shd w:val="clear" w:color="auto" w:fill="auto"/>
                </w:tcPr>
                <w:p w:rsidR="007C1F5F" w:rsidRPr="00E10B7F" w:rsidRDefault="007C1F5F" w:rsidP="00844907">
                  <w:pPr>
                    <w:rPr>
                      <w:color w:val="auto"/>
                      <w:szCs w:val="26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:rsidR="007C1F5F" w:rsidRPr="00E10B7F" w:rsidRDefault="007C1F5F" w:rsidP="00844907">
                  <w:pPr>
                    <w:rPr>
                      <w:color w:val="auto"/>
                      <w:szCs w:val="26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:rsidR="007C1F5F" w:rsidRPr="00E10B7F" w:rsidRDefault="007C1F5F" w:rsidP="00844907">
                  <w:pPr>
                    <w:rPr>
                      <w:color w:val="auto"/>
                      <w:szCs w:val="26"/>
                    </w:rPr>
                  </w:pPr>
                </w:p>
              </w:tc>
            </w:tr>
          </w:tbl>
          <w:p w:rsidR="007C1F5F" w:rsidRPr="00E10B7F" w:rsidRDefault="007C1F5F" w:rsidP="00844907">
            <w:pPr>
              <w:rPr>
                <w:color w:val="auto"/>
                <w:szCs w:val="26"/>
              </w:rPr>
            </w:pPr>
          </w:p>
        </w:tc>
      </w:tr>
    </w:tbl>
    <w:p w:rsidR="004F42AB" w:rsidRDefault="00681F1D"/>
    <w:sectPr w:rsidR="004F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43"/>
    <w:rsid w:val="004B5371"/>
    <w:rsid w:val="00615934"/>
    <w:rsid w:val="00681F1D"/>
    <w:rsid w:val="007C1F5F"/>
    <w:rsid w:val="00827693"/>
    <w:rsid w:val="008B79FF"/>
    <w:rsid w:val="00AC2B40"/>
    <w:rsid w:val="00E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5F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5F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Полина Юрьевна</dc:creator>
  <cp:lastModifiedBy>Мышкова Елена Сергеевна</cp:lastModifiedBy>
  <cp:revision>6</cp:revision>
  <dcterms:created xsi:type="dcterms:W3CDTF">2024-02-02T08:56:00Z</dcterms:created>
  <dcterms:modified xsi:type="dcterms:W3CDTF">2025-02-17T03:33:00Z</dcterms:modified>
</cp:coreProperties>
</file>