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00" w:type="pct"/>
        <w:tblCellMar>
          <w:left w:w="0" w:type="dxa"/>
          <w:right w:w="0" w:type="dxa"/>
        </w:tblCellMar>
        <w:tblLook w:val="04A0"/>
      </w:tblPr>
      <w:tblGrid>
        <w:gridCol w:w="5662"/>
        <w:gridCol w:w="5652"/>
        <w:gridCol w:w="738"/>
        <w:gridCol w:w="11414"/>
        <w:gridCol w:w="1303"/>
      </w:tblGrid>
      <w:tr w:rsidR="00BC5BD0" w:rsidRPr="00FD6CBF" w:rsidTr="00FD6CBF">
        <w:tc>
          <w:tcPr>
            <w:tcW w:w="0" w:type="auto"/>
            <w:gridSpan w:val="5"/>
            <w:vAlign w:val="center"/>
            <w:hideMark/>
          </w:tcPr>
          <w:p w:rsidR="00BC5BD0" w:rsidRPr="00FD6CBF" w:rsidRDefault="00BC5BD0" w:rsidP="00BC5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ПЛАН-ГРАФИК </w:t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на 20 </w:t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17</w:t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год </w:t>
            </w:r>
          </w:p>
        </w:tc>
      </w:tr>
      <w:tr w:rsidR="00BC5BD0" w:rsidRPr="00FD6CBF" w:rsidTr="00FD6CBF">
        <w:tc>
          <w:tcPr>
            <w:tcW w:w="114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1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" w:type="pct"/>
            <w:vMerge w:val="restar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BC5BD0" w:rsidRPr="00FD6CBF" w:rsidTr="00FD6CBF">
        <w:tc>
          <w:tcPr>
            <w:tcW w:w="114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1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29.12.2017</w:t>
            </w:r>
          </w:p>
        </w:tc>
      </w:tr>
      <w:tr w:rsidR="00BC5BD0" w:rsidRPr="00FD6CBF" w:rsidTr="00FD6CBF">
        <w:tc>
          <w:tcPr>
            <w:tcW w:w="1143" w:type="pct"/>
            <w:vMerge w:val="restar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141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ФЕДЕРАЛЬНОЙ НАЛОГОВОЙ СЛУЖБЫ ПО КАЛИНИНГРАДСКОЙ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22877732 </w:t>
            </w:r>
          </w:p>
        </w:tc>
      </w:tr>
      <w:tr w:rsidR="00BC5BD0" w:rsidRPr="00FD6CBF" w:rsidTr="00FD6CBF">
        <w:tc>
          <w:tcPr>
            <w:tcW w:w="1143" w:type="pct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1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3905012784</w:t>
            </w:r>
          </w:p>
        </w:tc>
      </w:tr>
      <w:tr w:rsidR="00BC5BD0" w:rsidRPr="00FD6CBF" w:rsidTr="00FD6CBF">
        <w:tc>
          <w:tcPr>
            <w:tcW w:w="1143" w:type="pct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1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390601001</w:t>
            </w:r>
          </w:p>
        </w:tc>
      </w:tr>
      <w:tr w:rsidR="00BC5BD0" w:rsidRPr="00FD6CBF" w:rsidTr="00FD6CBF">
        <w:tc>
          <w:tcPr>
            <w:tcW w:w="1143" w:type="pct"/>
            <w:vAlign w:val="center"/>
            <w:hideMark/>
          </w:tcPr>
          <w:p w:rsidR="00BC5BD0" w:rsidRPr="00FD6CBF" w:rsidRDefault="00BC5BD0" w:rsidP="00FD6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141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BC5BD0" w:rsidRPr="00FD6CBF" w:rsidTr="00FD6CBF">
        <w:tc>
          <w:tcPr>
            <w:tcW w:w="114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1141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BC5BD0" w:rsidRPr="00FD6CBF" w:rsidTr="00FD6CBF">
        <w:tc>
          <w:tcPr>
            <w:tcW w:w="114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141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263" w:type="pct"/>
            <w:vMerge w:val="restar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27701000001</w:t>
            </w:r>
          </w:p>
        </w:tc>
      </w:tr>
      <w:tr w:rsidR="00BC5BD0" w:rsidRPr="00FD6CBF" w:rsidTr="00FD6CBF">
        <w:tc>
          <w:tcPr>
            <w:tcW w:w="114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141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Российская Федерация, 236010, Калининградская </w:t>
            </w:r>
            <w:proofErr w:type="spellStart"/>
            <w:proofErr w:type="gramStart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Калининград г, </w:t>
            </w:r>
            <w:proofErr w:type="spellStart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КАШТАНОВАЯ АЛЛЕЯ, 28 , 7-401-2990400 , umns39@mail.ru</w:t>
            </w: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C5BD0" w:rsidRPr="00FD6CBF" w:rsidTr="00FD6CBF">
        <w:tc>
          <w:tcPr>
            <w:tcW w:w="1143" w:type="pct"/>
            <w:vMerge w:val="restar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1141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</w:tr>
      <w:tr w:rsidR="00BC5BD0" w:rsidRPr="00FD6CBF" w:rsidTr="00FD6CBF">
        <w:tc>
          <w:tcPr>
            <w:tcW w:w="1143" w:type="pct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1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29.12.2017</w:t>
            </w:r>
          </w:p>
        </w:tc>
      </w:tr>
      <w:tr w:rsidR="00BC5BD0" w:rsidRPr="00FD6CBF" w:rsidTr="00FD6CBF">
        <w:tc>
          <w:tcPr>
            <w:tcW w:w="114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1141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BC5BD0" w:rsidRPr="00FD6CBF" w:rsidTr="00FD6CBF">
        <w:tc>
          <w:tcPr>
            <w:tcW w:w="114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141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3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22520277.04</w:t>
            </w:r>
          </w:p>
        </w:tc>
      </w:tr>
    </w:tbl>
    <w:p w:rsidR="00BC5BD0" w:rsidRPr="00FD6CBF" w:rsidRDefault="00BC5BD0" w:rsidP="00BC5BD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445" w:type="pct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443"/>
        <w:gridCol w:w="1228"/>
        <w:gridCol w:w="1200"/>
        <w:gridCol w:w="589"/>
        <w:gridCol w:w="324"/>
        <w:gridCol w:w="357"/>
        <w:gridCol w:w="390"/>
        <w:gridCol w:w="323"/>
        <w:gridCol w:w="219"/>
        <w:gridCol w:w="416"/>
        <w:gridCol w:w="529"/>
        <w:gridCol w:w="205"/>
        <w:gridCol w:w="208"/>
        <w:gridCol w:w="390"/>
        <w:gridCol w:w="239"/>
        <w:gridCol w:w="219"/>
        <w:gridCol w:w="416"/>
        <w:gridCol w:w="1129"/>
        <w:gridCol w:w="290"/>
        <w:gridCol w:w="364"/>
        <w:gridCol w:w="465"/>
        <w:gridCol w:w="364"/>
        <w:gridCol w:w="426"/>
        <w:gridCol w:w="505"/>
        <w:gridCol w:w="508"/>
        <w:gridCol w:w="591"/>
        <w:gridCol w:w="525"/>
        <w:gridCol w:w="459"/>
        <w:gridCol w:w="796"/>
        <w:gridCol w:w="1653"/>
      </w:tblGrid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428" w:type="dxa"/>
            <w:gridSpan w:val="2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589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</w:t>
            </w: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ядчиком, исполнителем) </w:t>
            </w:r>
          </w:p>
        </w:tc>
        <w:tc>
          <w:tcPr>
            <w:tcW w:w="324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Размер аванса, процентов </w:t>
            </w:r>
          </w:p>
        </w:tc>
        <w:tc>
          <w:tcPr>
            <w:tcW w:w="1705" w:type="dxa"/>
            <w:gridSpan w:val="5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Планируемые платежи </w:t>
            </w:r>
          </w:p>
        </w:tc>
        <w:tc>
          <w:tcPr>
            <w:tcW w:w="734" w:type="dxa"/>
            <w:gridSpan w:val="2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1472" w:type="dxa"/>
            <w:gridSpan w:val="5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129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654" w:type="dxa"/>
            <w:gridSpan w:val="2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Размер обеспечения </w:t>
            </w:r>
          </w:p>
        </w:tc>
        <w:tc>
          <w:tcPr>
            <w:tcW w:w="829" w:type="dxa"/>
            <w:gridSpan w:val="2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505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Преимущества, предоставля</w:t>
            </w: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 xml:space="preserve">емые участникам закупки в соответствии со статьями 28 и 29 </w:t>
            </w: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Федерального закона "О контрактной системе в сфере закупок товаров, работ, услуг для обеспечения государст</w:t>
            </w: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50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тельства и социально ориентирова</w:t>
            </w: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</w: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нных некоммерческих организаций ("да" или "нет") </w:t>
            </w:r>
          </w:p>
        </w:tc>
        <w:tc>
          <w:tcPr>
            <w:tcW w:w="591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Применение национального режима при осуществлении закупок </w:t>
            </w:r>
          </w:p>
        </w:tc>
        <w:tc>
          <w:tcPr>
            <w:tcW w:w="525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459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796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65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Обоснование внесения изменений 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</w:t>
            </w: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 xml:space="preserve">вание </w:t>
            </w:r>
          </w:p>
        </w:tc>
        <w:tc>
          <w:tcPr>
            <w:tcW w:w="1200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описание </w:t>
            </w:r>
          </w:p>
        </w:tc>
        <w:tc>
          <w:tcPr>
            <w:tcW w:w="589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4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390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текущий финансовый год </w:t>
            </w:r>
          </w:p>
        </w:tc>
        <w:tc>
          <w:tcPr>
            <w:tcW w:w="542" w:type="dxa"/>
            <w:gridSpan w:val="2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плановый период 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последующие годы </w:t>
            </w:r>
          </w:p>
        </w:tc>
        <w:tc>
          <w:tcPr>
            <w:tcW w:w="529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</w:t>
            </w: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 xml:space="preserve">вание </w:t>
            </w:r>
          </w:p>
        </w:tc>
        <w:tc>
          <w:tcPr>
            <w:tcW w:w="205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по ОКЕИ </w:t>
            </w:r>
          </w:p>
        </w:tc>
        <w:tc>
          <w:tcPr>
            <w:tcW w:w="20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390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текущий финансовый год </w:t>
            </w:r>
          </w:p>
        </w:tc>
        <w:tc>
          <w:tcPr>
            <w:tcW w:w="458" w:type="dxa"/>
            <w:gridSpan w:val="2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плановый период </w:t>
            </w:r>
          </w:p>
        </w:tc>
        <w:tc>
          <w:tcPr>
            <w:tcW w:w="416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последующие годы </w:t>
            </w:r>
          </w:p>
        </w:tc>
        <w:tc>
          <w:tcPr>
            <w:tcW w:w="1129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заявки </w:t>
            </w:r>
          </w:p>
        </w:tc>
        <w:tc>
          <w:tcPr>
            <w:tcW w:w="364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контракта </w:t>
            </w:r>
          </w:p>
        </w:tc>
        <w:tc>
          <w:tcPr>
            <w:tcW w:w="465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364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426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4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первый год 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второй год </w:t>
            </w:r>
          </w:p>
        </w:tc>
        <w:tc>
          <w:tcPr>
            <w:tcW w:w="416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5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первый год 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второй год </w:t>
            </w:r>
          </w:p>
        </w:tc>
        <w:tc>
          <w:tcPr>
            <w:tcW w:w="416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010018020244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оказание услуг по техническому обслуживанию и ремонту программно-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аппаратного автоматизированного комплекса технических 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систем безопасности административных зданий Управления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подведомственных Инспекций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оказание услуг по техническому обслуживанию и ремонту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программно-аппаратного автоматизированного комплекса технических 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систем безопасности административных зданий Управления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подведомственных Инспекций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2100000.00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2100000.00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2100000.00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21000.00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210000.00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12.2018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систем обеспечения безопасности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171390501278439060100100030018424244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по охране, обеспечению </w:t>
            </w:r>
            <w:proofErr w:type="spell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пропускного режимов в административных зданиях Межрайонных ИФНС России по городу Калининграду и Калининградской области</w:t>
            </w:r>
            <w:proofErr w:type="gramEnd"/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по охране, обеспечению </w:t>
            </w:r>
            <w:proofErr w:type="spell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пропускного режимов в административных зданиях Межрайонных ИФНС России по городу Калининграду и Калининградской области</w:t>
            </w:r>
            <w:proofErr w:type="gramEnd"/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871993.60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667849.02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667849.02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услуг): с 01.01.2018 по 31.12.2018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8719.94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87199.36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12.2018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органов охраны правопорядка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171390501278439060100100040010620244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газа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газа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310920.00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342012.00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342012.00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Кубический метр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поставки товаров (выполнения работ, оказания услуг): Ежемесячно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01.01.2017 по 31.12.2017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171390501278439060100100050013600244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142100.00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142100.00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142100.00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Кубический метр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4547.2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4547.2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Ежемесячно 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у единственного поставщика (подрядчика,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171390501278439060100100060011712244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бумаги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бумаги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3027199.94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2159394.00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2159394.00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16947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16947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30 календарных дней с момента заключения государственного контракта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60544.00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302719.99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171390501278439060100100070015310244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системе "Бокс-сервис"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системе "Бокс-сервис"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442800.00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487080.00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487080.00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товаров (выполнения работ, оказания услуг): с 01.01.2017 по 31.12.2017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начальной (максимальной) ценой контракта, предусмотренной планом-графиком закупок, становится невозможной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171390501278439060100100080013511244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Энергоснабжение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Энергоснабжение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Киловатт-час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410380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410380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Ежемесячно 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171390501278439060100100090011920244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топлива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топлива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504600.00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450700.00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450700.00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Литр;^кубический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дециметр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поставки товаров (выполнения работ, оказания услуг): по мере необходимости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(выполнения работ, оказания услуг): с момента заключения государственного контракта до 31.12.2017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5046.00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50460.00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171390501278439060100100100011723244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канцелярских товаров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канцелярских товаров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1009093.89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489409.60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489409.60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30 календарных дней с момента заключения государственного контракта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10090.94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100909.39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171390501278439060100100110015320244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</w:t>
            </w:r>
            <w:proofErr w:type="spell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федральной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фельдъегерской связи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42386.00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42386.00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с 01.01.2017 по 31.12.2017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ика (подрядчика, 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171390501278439060100100120018020244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обеспечению охраны с помощью пультов централизованного наблюдения и кнопок тревожной сигнализации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обеспечению охраны с помощью пультов централизованного наблюдения и кнопок тревожной сигнализации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700221.00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700221.00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700221.00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Ежемесячно 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Отмена заказчиком закупки, предусмотренной планом-графиком закупок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Отмена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171390501278439060100100120038020244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обеспечению охраны с помощью пультов централизованного наблюдения и кнопок тревожной сигнализации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обеспечению охраны с помощью пультов централизованного наблюдения и кнопок тревожной сигнализации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490427.32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315670.00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315670.00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FD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работ, оказания услуг): с 01.06.2017 по 30.09.2017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171390501278439060100100130014120244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текущего ремонта помещений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текущего ремонта помещений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1042300.00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1037088.50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1037088.50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полного исполнения обязательств, но не позднее 25.12.2017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10423.00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104230.00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171390501278439060100100150016110242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местной связи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местной связи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Ежемесячно 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у единственного поставщика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171390501278439060100100160016190242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 пользование канала связи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 пользование канала связи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155760.00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155760.00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155760.00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Отмена заказчиком закупки, предусмотренной планом-графиком закупок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Отмена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171390501278439060100100170016110242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правительственной иных видов специальной связи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правительственной иных видов специальной связи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17139050127843906010010018001951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1242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Оказание услуг по заправке и восстановлению картриджей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500000.00/192730.00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В течение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одного рабочего дня с момента подачи заявки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подписания государственного контракта до полного исполнения обязатель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ст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оронами, но не позднее 25.12.2017. 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5000.00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50000.00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171390501278439060100100190012823242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картриджей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картриджей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743990.44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479800.00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479800.00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Планируемый срок (сроки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отдельных этапов) поставки товаров (выполнения работ, оказания услуг): в течение 30 календарных дней с момента заключения государственного контракта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7439.90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74399.04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закупки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увеличение стоимости товаров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171390501278439060100100210014322244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регламентно-профилактический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ремонт систем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регламентно-профилактический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ремонт систем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</w:t>
            </w:r>
            <w:proofErr w:type="spell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соотвтетсвии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графиком выполнения работ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Отмена заказчиком закупки, предусмотренной планом-графиком закупок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Отмена закупки 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0100220018121244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 управления эксплуатационным обслуживани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ем зданий, инженерно-технических систем, оборудования и санитарно-техническому содержанию зданий и прилегающей территории Управления Федеральной налоговой службы по Калининградской области и межрайонных ИФНС России по городу Калининграду и Калининградской области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 управления эксплуатационным обслуживани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ем зданий, инженерно-технических систем, оборудования и санитарно-техническому содержанию зданий и прилегающей территории Управления Федеральной налоговой службы по Калининградской области и межрайонных ИФНС России по городу Калининграду и Калининградской области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8297000.00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6388689.00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6388689.00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165940.00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829700.00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12.2018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в соответствии с законодательством Российской Федерации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общей уборке зданий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171390501278439060100100230013101244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офисных стульев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офисных стульев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106873.80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64845.41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64845.41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товаров (выполнения работ, оказания услуг): в течение 30 календарных дней с момента заключения государственного контракта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1068.74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10687.38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171390501278439060100100240013101244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офисной мебели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офисной мебели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791211.70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221538.66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221538.66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поставки товаров (выполнения работ, оказания услуг): в течение 30 календарных дней с момента заключения государственного контракта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30 календарных дней с момента заключения государстве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нного контракта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7912.12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79121.17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171390501278439060100100250253101244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 металлические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для хранения документов с полками и запирающим механизмом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867199.87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535232.00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535232.00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30 календарных дней с момента заключения государственного контракта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8672.00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86719.99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размере 15 %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металлический тип 1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тип 2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тип 3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тип 4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тип 5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тип 6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тип 7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171390501278439060100100260262825244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приобретение, установка кондиционеров и пуско-наладочные работы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приобретение, установка кондиционеров и пуско-наладочные работы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441400.00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397397.00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397397.00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30 календарных дней с момента заключения государстве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нного контракта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4414.00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44140.00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171390501278439060100100270026201242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 по развитию (модернизации) программно-аппаратного комплекса автоматизации обслуживания граждан и организаций в территориальных налоговых органах (передача неисключительных (пользовательских) прав на программное обеспечение и его настройку)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 по развитию (модернизации) программно-аппаратного комплекса автоматизации обслуживания граждан и организаций в территориальных налоговых органах (передача неисключительных (пользовательских) прав на программное обеспечение и его настройку)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381333.33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381333.33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381333.33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Начальный срок выполнения работ – с даты заключения государственного контракта Конечный срок выполнения всего предусмотренного государственным контрактом объёма работ– 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позднее 10ноября2017 г.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3813.33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38133.33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1278439060100100280029511242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оказание услуг по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заправке и восстановлению картриджей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оказание услуг по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заправке и восстановлению картриджей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110000.00/5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4120.00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110000.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товаров (выполнения 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полного исполнения обязатель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ст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оронами, но не позднее 25.12.2017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1100.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11000.0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171390501278439060100100290012620242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ноутбуков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216895.00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216895.00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216895.00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срок (сроки отдельных этапов) поставки товаров (выполнения работ, оказания услуг): в течение 10 календарных дней с момента заключения государственного контракта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2168.95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21689.50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Запрет на допуск товаров, услуг при осуществлен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соответствии с постановлением Правительства Российской Федерации от 26.09.2016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№968 «Об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нужд» (далее – Постановление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№968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установлены ограничения и условия допуска отдельных видов радиоэлектронной продукции, включенных в перечень, утвержденный Постановлением №968, и происходящих из иностранных государств, для целей осуществления закупок для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обеспечения государственных и муниципальных нужд.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2014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пунктом 3 Приказа при проведении данного аукциона, Участникам аукциона, заявки на участие в аукционе которых содержат предложения о поставке товаров, произведенных на территории государств - члено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Евразийского экономического союза (ЕЭС), предоставляются преференции в отношении цены контракта в размере 15 процентов в порядке, предусмотренном пунктом 7 Приказа, в случае наличия в составе заявок на участие в аукционе документа,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подтверждающего страну происхождения товара из государств - членов ЕЭС, а именно, декларации Участника аукциона, подтверждающей страну происхождения товара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171390501278439060100100300014511244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легковых автомобилей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легковой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3980000.00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3980000.00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3980000.00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срок (сроки отдельных этапов) поставки товаров (выполнения работ, оказания услуг): с момента заключения государственного контракта до 15.12.2017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39800.00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398000.00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легковой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171390501278439060100100310018020244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по обеспечению охраны с помощью пультов централизованного наблюдения и кнопок тревожной сигнализации 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обеспечению охраны с помощью пультов централизованного наблюдения и кнопок тревожной сигнализации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143400.00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01.10.2017 по 31.12.2017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60100100320013511244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Энергоснабжение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Энергоснабжение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275000.00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275000.00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Киловатт-час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50000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01.11.2017 по 31.12.2017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ственного поставщика (подрядчика, 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в соответствии с законодательством Российской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171390501278439060100100330013600244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Кубический метр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01.10.2017 по 31.12.2017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60100100340014120244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Проведение текущего ремонта помещений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текущего ремонта помещений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2330867.00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1918419.62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1918419.62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работ, оказания услуг):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30 календарных дней с момента заключения государственного контракта 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23308.67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233086.70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Электронный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в соответствии с законодательством Российской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171390501278439060100100350013299244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имущества гражданской обороны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имущество гражданской обороны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2879811.54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2879811.54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2879811.54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нного контракта до 01.12.2017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28798.12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287981.15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Дозиметр-радиометр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ВПХР (мини экспресс лаборатория)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Легкий защитный костюм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Самоспасатель</w:t>
            </w:r>
            <w:proofErr w:type="spellEnd"/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171390501278439060100100360012630242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телефонов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Телефоны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242243.28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223083.38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223083.38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30 календарных дней с момента заключения государственного контракта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2422.43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24224.33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статьей 14 Федерального закона № 44-ФЗ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соответствии с постановлением Правительства Российской Федерации от 26.09.2016 №968 «Об ограничениях и условиях допуска отдельных видов радиоэлектронной продукции, происходящих из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иностранных государств, для целей осуществления закупок для обеспечения государственных и муниципальных нужд» (далее – Постановление №968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установлены ограничения и условия допуска отдельных видов радиоэлектронной продукции, включенных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перечень, утвержденный Постановлением №968, и происходящих из иностранных государств, для целей осуществления закупок для обеспечения государственных и муниципальных нужд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Участникам, заявки или окончательные предл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пунктом 3 Приказа при проведении данного аукциона, 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Участникам аукциона,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заявки на участие в аукционе которых содержат предложения о поставке товаров, произведенных на территории государств - членов Евразийского экономического союза (ЕЭС), предоставляются преференции в отношении цены контракта в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размере 15 процентов в порядке, предусмотренном пунктом 7 Приказа, в случае наличия в составе заявок на участие в аукционе документа, подтверждающего страну происхождения товара из государств - членов ЕЭС, а именно, декларации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Участника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аукциона, 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подтверждающей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страну происхождения товара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Аналоговый телефон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Цифровой телефон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Мобильный телефон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171390501278439060100100370013511244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Энергоснабжение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Энергоснабжение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220000.00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220000.00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220000.00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Киловатт-час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01.12.2017 по 31.12.2017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171390501278439060100100380012620242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МФУ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687416.50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514620.00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514620.00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5 календарных дней, но не позднее 29.12.2017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6874.17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68741.65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соответствии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 постановлением Правительства Российской Федерации от 26.09.2016 №968 «Об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обеспечения государственных и муниципальных нужд» (далее – Постановление №968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установлены ограничения и условия допуска отдельных видов радиоэлектронной продукции, включенных в перечень, утвержденный Постановлением №968, и проис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ходящих из иностранных государств, для целей осуществления закупок для обеспечения государственных и муниципальных нужд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в соответствии с приказом Минэкономразвития России № 155 от 25.03.2014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пунктом 3 Приказа при проведении данного аукциона, 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Участникам аукциона, заявки на участие в аукционе которых содержат предложени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 о поставке товаров, произведенных на территории государств - членов Евразийского экономического союза (ЕЭС), предоставляются преференции в отношении цены контракта в размере 15 процентов в порядке, предусмотренном пунктом 7 Прика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за, в случае наличия в составе заявок на участие в аукционе документа, подтверждающего страну происхождения товара из государств - членов ЕЭС, а именно, декларации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Участника аукциона, </w:t>
            </w:r>
            <w:proofErr w:type="gramStart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подтверждающей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страну происхождения товара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171390501278439060100100390018020244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обеспечению охраны с помощью пультов централизованного наблюдения и кнопок тревожной сигнализации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444000.84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252804.88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252804.88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4440.01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44400.08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12.2017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12.2018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аукцион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систем обеспечения безопасности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gridSpan w:val="2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Товары, работы или услуги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сумму, не превышающую 100 тыс. руб. (п.4 ч.1 ст.93 Федерального закона №44-ФЗ)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7661.00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198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7661.00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в 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законодательством Российской Федерации экономии, полученной при осуществлении закупки</w:t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закупки 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171390501278439060100100140010000244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1259087.71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1259087.71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10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171390501278439060100100200010000242</w:t>
            </w:r>
          </w:p>
        </w:tc>
        <w:tc>
          <w:tcPr>
            <w:tcW w:w="122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0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728573.29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728573.29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2978" w:type="dxa"/>
            <w:gridSpan w:val="4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35695678.05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31929619.94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22520277.04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9409342.90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  <w:tr w:rsidR="00FD6CBF" w:rsidRPr="00FD6CBF" w:rsidTr="00B061E3">
        <w:tc>
          <w:tcPr>
            <w:tcW w:w="2978" w:type="dxa"/>
            <w:gridSpan w:val="4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8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633827.32</w:t>
            </w:r>
          </w:p>
        </w:tc>
        <w:tc>
          <w:tcPr>
            <w:tcW w:w="32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57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382870.00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1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90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6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59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96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vAlign w:val="center"/>
            <w:hideMark/>
          </w:tcPr>
          <w:p w:rsidR="00FD6CBF" w:rsidRPr="00FD6CBF" w:rsidRDefault="00FD6CBF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</w:tr>
    </w:tbl>
    <w:p w:rsidR="00BC5BD0" w:rsidRPr="00FD6CBF" w:rsidRDefault="00BC5BD0" w:rsidP="00BC5BD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384"/>
        <w:gridCol w:w="6594"/>
        <w:gridCol w:w="659"/>
        <w:gridCol w:w="2637"/>
        <w:gridCol w:w="659"/>
        <w:gridCol w:w="2637"/>
      </w:tblGrid>
      <w:tr w:rsidR="00BC5BD0" w:rsidRPr="00FD6CBF" w:rsidTr="00BC5BD0"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начальника отдела</w:t>
            </w:r>
          </w:p>
        </w:tc>
        <w:tc>
          <w:tcPr>
            <w:tcW w:w="25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Славнова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Н. Д. </w:t>
            </w:r>
          </w:p>
        </w:tc>
      </w:tr>
      <w:tr w:rsidR="00BC5BD0" w:rsidRPr="00FD6CBF" w:rsidTr="00BC5BD0"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BC5BD0" w:rsidRPr="00FD6CBF" w:rsidTr="00BC5BD0"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5BD0" w:rsidRPr="00FD6CBF" w:rsidRDefault="00BC5BD0" w:rsidP="00BC5BD0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26"/>
        <w:gridCol w:w="135"/>
        <w:gridCol w:w="426"/>
        <w:gridCol w:w="135"/>
        <w:gridCol w:w="426"/>
        <w:gridCol w:w="210"/>
        <w:gridCol w:w="12812"/>
      </w:tblGrid>
      <w:tr w:rsidR="00BC5BD0" w:rsidRPr="00FD6CBF" w:rsidTr="00BC5BD0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«29» </w:t>
            </w:r>
          </w:p>
        </w:tc>
        <w:tc>
          <w:tcPr>
            <w:tcW w:w="5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BC5BD0" w:rsidRPr="00FD6CBF" w:rsidRDefault="00BC5BD0" w:rsidP="00BC5BD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570"/>
      </w:tblGrid>
      <w:tr w:rsidR="00BC5BD0" w:rsidRPr="00FD6CBF" w:rsidTr="00BC5BD0"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ФОРМА </w:t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BC5BD0" w:rsidRPr="00FD6CBF" w:rsidRDefault="00BC5BD0" w:rsidP="00BC5BD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897"/>
        <w:gridCol w:w="2186"/>
        <w:gridCol w:w="1218"/>
        <w:gridCol w:w="269"/>
      </w:tblGrid>
      <w:tr w:rsidR="00BC5BD0" w:rsidRPr="00FD6CBF" w:rsidTr="00BC5BD0"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</w:tr>
      <w:tr w:rsidR="00BC5BD0" w:rsidRPr="00FD6CBF" w:rsidTr="00BC5BD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BC5BD0" w:rsidRPr="00FD6CBF" w:rsidRDefault="00BC5BD0" w:rsidP="00BC5BD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383" w:type="pct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5"/>
        <w:gridCol w:w="858"/>
        <w:gridCol w:w="2669"/>
        <w:gridCol w:w="1576"/>
        <w:gridCol w:w="1325"/>
        <w:gridCol w:w="2238"/>
        <w:gridCol w:w="1403"/>
        <w:gridCol w:w="1134"/>
        <w:gridCol w:w="2850"/>
        <w:gridCol w:w="1379"/>
      </w:tblGrid>
      <w:tr w:rsidR="00BC5BD0" w:rsidRPr="00B061E3" w:rsidTr="00B061E3">
        <w:tc>
          <w:tcPr>
            <w:tcW w:w="264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8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669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576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325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2238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403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1134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850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1379" w:type="dxa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171390501278439060100100010018020244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услуг по техническому обслуживанию и ремонту программно-аппаратного автоматизированного комплекса технических </w:t>
            </w:r>
            <w:proofErr w:type="gram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 систем безопасности административных зданий Управления</w:t>
            </w:r>
            <w:proofErr w:type="gram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подведомственных Инспекций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2100000.00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закупки способом электронного аукциона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171390501278439060100100030018424244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услуг по охране, обеспечению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пропускного режимов в административных зданиях Межрайонных ИФНС России по городу Калининграду и Калининградской области</w:t>
            </w:r>
            <w:proofErr w:type="gramEnd"/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871993.60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применение закупки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спосообм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электронного аукциона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171390501278439060100100040010620244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газа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310920.00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постановлением Правительства от 29.12.2000 № 1021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закупки у единственного поставщика по п.1 ч.1 ст. 93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171390501278439060100100050013600244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142100.00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приказом от 28.02.2012 " 21-01окк/12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применение закупки у единственного поставщика по </w:t>
            </w:r>
            <w:proofErr w:type="spellStart"/>
            <w:proofErr w:type="gram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 ч 1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93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171390501278439060100100060011712244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бумаги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3027199.94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закупки способом электронного аукциона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171390501278439060100100070015310244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по системе "Бокс-сервис"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442800.00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приказом Федеральной службы по тарифам от 10.02.2015 № 612-П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применение закупки у единственного поставщика по </w:t>
            </w:r>
            <w:proofErr w:type="spellStart"/>
            <w:proofErr w:type="gram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ч 1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93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171390501278439060100100080013511244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Энергоснабжение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Приказом Службы по государственному регулированию цен и тарифов от 14.06.2016 года № 57-07э/16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закупки у единственного поставщика по п. 29 ч. 1 ст. 93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171390501278439060100100090011920244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топлива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504600.00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закупки способом электронного аукциона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171390501278439060100100100011723244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канцелярских товаров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1009093.89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закупки способом электронного аукциона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171390501278439060100100110015320244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ст. 2 закона от 17.12.1994 № 67-ФЗ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закупки у единственного поставщика по п.6 ч. 1 ст. 93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171390501278439060100100120018020244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по обеспечению охраны с помощью пультов централизованного наблюдения и кнопок тревожной сигнализации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700221.00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способа запроса котировок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171390501278439060100100120038020244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по обеспечению охраны с помощью пультов централизованного наблюдения и кнопок тревожной сигнализации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490427.32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основе коммерческих предложений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выбор способа определения поставщика </w:t>
            </w:r>
            <w:proofErr w:type="gram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данной закупке не противоречит закону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171390501278439060100100130014120244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текущего ремонта помещений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1042300.00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Проектно-сметный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утвержденной сметой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применение закупки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спосообм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электронного аукциона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171390501278439060100100150016110242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местной связи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ПРИКАЗОМ от 28 декабря 2015 года N 1341/15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применение закупки у единственного поставщика по </w:t>
            </w:r>
            <w:proofErr w:type="spellStart"/>
            <w:proofErr w:type="gram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ч1 1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93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171390501278439060100100160016190242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в пользование канала связи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155760.00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приказом от 28.12.2015 № 1341/15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применение закупки у единственного поставщика по </w:t>
            </w:r>
            <w:proofErr w:type="spellStart"/>
            <w:proofErr w:type="gram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ч 1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93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171390501278439060100100170016110242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правительственной иных видов специальной связи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соотвтетсвии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ПриказомФСО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560/ДСП от 2015 года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применение закупки у единственного поставщика по </w:t>
            </w:r>
            <w:proofErr w:type="spellStart"/>
            <w:proofErr w:type="gram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 ч 1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93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171390501278439060100100180019511242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500000.00/192730.00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применение закупки способом электронного аукциона для осуществления данной закупки допускается действующим 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171390501278439060100100190012823242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картриджей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743990.44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закупки способом электронного аукциона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171390501278439060100100210014322244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регламентно-профилактический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ремонт систем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закупки способом электронного аукциона для осуществления данной закупки допускается действующим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171390501278439060100100220018121244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Управления Федеральной налоговой службы по Калининградской области и межрайонных ИФНС России по городу Калининграду и Калининградской области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8297000.00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Нормативный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методикой определения НМЦК, утвержденной приказом ФНС России от 30.12.2016 № ЕД-7-5/746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способа электронного аукциона для проведения данной закупки не противоречит требованиям законодательства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171390501278439060100100230013101244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офисных стульев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106873.80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электронного аукциона для данной закупки не противоречит законодательству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171390501278439060100100240013101244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офисной мебели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791211.70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соотвтетсвии</w:t>
            </w:r>
            <w:proofErr w:type="spellEnd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электронного аукциона по данной закупке не противоречит действующему законодательству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171390501278439060100100250253101244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Шкафы металлические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867199.87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способом электронного аукциона не противоречит законодательству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171390501278439060100100260262825244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приобретение, установка кондиционеров и пуско-наладочные работы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441400.00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данной закупки методом электронного аукциона не противоречит законодательству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171390501278439060100100270026201242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выполнение работ по развитию (модернизации) программно-аппаратного комплекса автоматизации обслуживания 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граждан и организаций в территориальных налоговых органах (передача неисключительных (пользовательских) прав на программное обеспечение и его настройку)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381333.33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методом электронного аукциона не запрещена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171390501278439060100100280029511242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110000.00/54120.00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методом электронного аукциона не запрещена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171390501278439060100100290012620242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ноутбуков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216895.00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данная закупка способом электронного аукциона не запрещена </w:t>
            </w:r>
            <w:proofErr w:type="spellStart"/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законодательстом</w:t>
            </w:r>
            <w:proofErr w:type="spellEnd"/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171390501278439060100100300014511244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легковых автомобилей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3980000.00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способом электронного аукциона не запрещена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171390501278439060100100310018020244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Оказание услуг по обеспечению охраны с помощью пультов централизованного наблюдения и кнопок тревожной сигнализации 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143400.00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способом запроса котировок не запрещена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171390501278439060100100320013511244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Энергоснабжение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утвержденными тарифами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у единственного поставщика не запрещена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171390501278439060100100330013600244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утвержденными тарифами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у единственного поставщика не запрещена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171390501278439060100100340014120244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текущего ремонта помещений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2330867.00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Проектно-сметный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утвержденной сметой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способом электронного аукциона не запрещена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171390501278439060100100350013299244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имущества гражданской обороны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2879811.54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способом электронного аукциона не запрещена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171390501278439060100100360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012630242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Поставка телефонов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242243.28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коммерческими 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данная закупка способом электронного аукциона не противоречит действующему 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законодательству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35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171390501278439060100100370013511244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Энергоснабжение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220000.00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Тарифный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утвержденными тарифами на электроэнергию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данной закупки у единственного поставщика не противоречит законодательству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171390501278439060100100380012620242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МФУ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687416.50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способом электронного аукциона не противоречит законодательству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171390501278439060100100390018020244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по обеспечению охраны с помощью пультов централизованного наблюдения и кнопок тревожной сигнализации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444000.84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коммерческими предложениями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данная закупка способом электронного аукциона не запрещена законодательством</w:t>
            </w: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5BD0" w:rsidRPr="00B061E3" w:rsidTr="00B061E3">
        <w:tc>
          <w:tcPr>
            <w:tcW w:w="26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171390501278439060100100140010000244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171390501278439060100100200010000242</w:t>
            </w:r>
          </w:p>
        </w:tc>
        <w:tc>
          <w:tcPr>
            <w:tcW w:w="266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576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1259087.71</w:t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728573.29</w:t>
            </w:r>
          </w:p>
        </w:tc>
        <w:tc>
          <w:tcPr>
            <w:tcW w:w="1325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Нормативный метод </w:t>
            </w:r>
          </w:p>
        </w:tc>
        <w:tc>
          <w:tcPr>
            <w:tcW w:w="2238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Align w:val="center"/>
            <w:hideMark/>
          </w:tcPr>
          <w:p w:rsidR="00BC5BD0" w:rsidRPr="00B061E3" w:rsidRDefault="00BC5BD0" w:rsidP="00BC5BD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61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Приказом ФНС России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 № ЕД-7-5/746@ от 2016-12-30 </w:t>
            </w:r>
          </w:p>
        </w:tc>
        <w:tc>
          <w:tcPr>
            <w:tcW w:w="1134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0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9" w:type="dxa"/>
            <w:vAlign w:val="center"/>
            <w:hideMark/>
          </w:tcPr>
          <w:p w:rsidR="00BC5BD0" w:rsidRPr="00B061E3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BC5BD0" w:rsidRPr="00FD6CBF" w:rsidRDefault="00BC5BD0" w:rsidP="00BC5BD0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024"/>
        <w:gridCol w:w="146"/>
        <w:gridCol w:w="1039"/>
        <w:gridCol w:w="1020"/>
        <w:gridCol w:w="497"/>
        <w:gridCol w:w="63"/>
        <w:gridCol w:w="2058"/>
        <w:gridCol w:w="63"/>
        <w:gridCol w:w="248"/>
        <w:gridCol w:w="248"/>
        <w:gridCol w:w="164"/>
      </w:tblGrid>
      <w:tr w:rsidR="00BC5BD0" w:rsidRPr="00FD6CBF" w:rsidTr="00BC5BD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Герасимчук Ольга Валерьевна, И.о. руководителя</w:t>
            </w:r>
          </w:p>
        </w:tc>
        <w:tc>
          <w:tcPr>
            <w:tcW w:w="5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«29»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BC5BD0" w:rsidRPr="00FD6CBF" w:rsidTr="00BC5BD0"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5BD0" w:rsidRPr="00FD6CBF" w:rsidTr="00BC5BD0"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5BD0" w:rsidRPr="00FD6CBF" w:rsidTr="00BC5BD0"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5BD0" w:rsidRPr="00FD6CBF" w:rsidTr="00BC5BD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Славнова</w:t>
            </w:r>
            <w:proofErr w:type="spellEnd"/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Наталья Дмитриевна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5BD0" w:rsidRPr="00FD6CBF" w:rsidTr="00BC5BD0"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D6C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5BD0" w:rsidRPr="00FD6CBF" w:rsidRDefault="00BC5BD0" w:rsidP="00BC5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2842" w:rsidRPr="00FD6CBF" w:rsidRDefault="009B2842">
      <w:pPr>
        <w:rPr>
          <w:rFonts w:ascii="Times New Roman" w:hAnsi="Times New Roman" w:cs="Times New Roman"/>
        </w:rPr>
      </w:pPr>
    </w:p>
    <w:sectPr w:rsidR="009B2842" w:rsidRPr="00FD6CBF" w:rsidSect="00FD6CB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BD0"/>
    <w:rsid w:val="00197ECF"/>
    <w:rsid w:val="009B2842"/>
    <w:rsid w:val="00B061E3"/>
    <w:rsid w:val="00BC5BD0"/>
    <w:rsid w:val="00FD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42"/>
  </w:style>
  <w:style w:type="paragraph" w:styleId="1">
    <w:name w:val="heading 1"/>
    <w:basedOn w:val="a"/>
    <w:link w:val="10"/>
    <w:uiPriority w:val="9"/>
    <w:qFormat/>
    <w:rsid w:val="00BC5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BC5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BD0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BD0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BC5BD0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BC5BD0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BC5BD0"/>
    <w:rPr>
      <w:b/>
      <w:bCs/>
    </w:rPr>
  </w:style>
  <w:style w:type="paragraph" w:styleId="a6">
    <w:name w:val="Normal (Web)"/>
    <w:basedOn w:val="a"/>
    <w:uiPriority w:val="99"/>
    <w:semiHidden/>
    <w:unhideWhenUsed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BC5BD0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BC5BD0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BC5BD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BC5BD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BC5BD0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BC5BD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BC5BD0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BC5BD0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BC5BD0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BC5BD0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BC5BD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BC5BD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BC5BD0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BC5BD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BC5BD0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BC5BD0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BC5BD0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BC5BD0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BC5BD0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BC5BD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BC5BD0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BC5BD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BC5BD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BC5BD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BC5BD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BC5BD0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BC5BD0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BC5BD0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BC5BD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BC5BD0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BC5BD0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BC5BD0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BC5BD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BC5BD0"/>
  </w:style>
  <w:style w:type="character" w:customStyle="1" w:styleId="dynatree-vline">
    <w:name w:val="dynatree-vline"/>
    <w:basedOn w:val="a0"/>
    <w:rsid w:val="00BC5BD0"/>
  </w:style>
  <w:style w:type="character" w:customStyle="1" w:styleId="dynatree-connector">
    <w:name w:val="dynatree-connector"/>
    <w:basedOn w:val="a0"/>
    <w:rsid w:val="00BC5BD0"/>
  </w:style>
  <w:style w:type="character" w:customStyle="1" w:styleId="dynatree-expander">
    <w:name w:val="dynatree-expander"/>
    <w:basedOn w:val="a0"/>
    <w:rsid w:val="00BC5BD0"/>
  </w:style>
  <w:style w:type="character" w:customStyle="1" w:styleId="dynatree-icon">
    <w:name w:val="dynatree-icon"/>
    <w:basedOn w:val="a0"/>
    <w:rsid w:val="00BC5BD0"/>
  </w:style>
  <w:style w:type="character" w:customStyle="1" w:styleId="dynatree-checkbox">
    <w:name w:val="dynatree-checkbox"/>
    <w:basedOn w:val="a0"/>
    <w:rsid w:val="00BC5BD0"/>
  </w:style>
  <w:style w:type="character" w:customStyle="1" w:styleId="dynatree-radio">
    <w:name w:val="dynatree-radio"/>
    <w:basedOn w:val="a0"/>
    <w:rsid w:val="00BC5BD0"/>
  </w:style>
  <w:style w:type="character" w:customStyle="1" w:styleId="dynatree-drag-helper-img">
    <w:name w:val="dynatree-drag-helper-img"/>
    <w:basedOn w:val="a0"/>
    <w:rsid w:val="00BC5BD0"/>
  </w:style>
  <w:style w:type="character" w:customStyle="1" w:styleId="dynatree-drag-source">
    <w:name w:val="dynatree-drag-source"/>
    <w:basedOn w:val="a0"/>
    <w:rsid w:val="00BC5BD0"/>
    <w:rPr>
      <w:shd w:val="clear" w:color="auto" w:fill="E0E0E0"/>
    </w:rPr>
  </w:style>
  <w:style w:type="paragraph" w:customStyle="1" w:styleId="mainlink1">
    <w:name w:val="mainlink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BC5BD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BC5BD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BC5BD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BC5BD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BC5BD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BC5BD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BC5BD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BC5BD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BC5BD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BC5BD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BC5BD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BC5BD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BC5BD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BC5BD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BC5BD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BC5BD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BC5BD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BC5BD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BC5BD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BC5BD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BC5BD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BC5BD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BC5B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BC5BD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BC5BD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BC5BD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BC5B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BC5B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BC5BD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BC5BD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BC5BD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BC5BD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BC5BD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BC5BD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BC5BD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BC5BD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BC5BD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BC5BD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BC5BD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BC5BD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BC5BD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BC5BD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BC5BD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BC5BD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BC5BD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BC5BD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BC5BD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BC5BD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BC5BD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BC5BD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BC5BD0"/>
  </w:style>
  <w:style w:type="character" w:customStyle="1" w:styleId="dynatree-icon1">
    <w:name w:val="dynatree-icon1"/>
    <w:basedOn w:val="a0"/>
    <w:rsid w:val="00BC5BD0"/>
  </w:style>
  <w:style w:type="paragraph" w:customStyle="1" w:styleId="confirmdialogheader1">
    <w:name w:val="confirmdialogheader1"/>
    <w:basedOn w:val="a"/>
    <w:rsid w:val="00BC5BD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BC5BD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BC5BD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BC5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BC5BD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BC5BD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BC5BD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BC5BD0"/>
    <w:rPr>
      <w:bdr w:val="single" w:sz="6" w:space="0" w:color="E4E8EB" w:frame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3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0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3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99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41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7422</Words>
  <Characters>42306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3900-01-179</cp:lastModifiedBy>
  <cp:revision>3</cp:revision>
  <cp:lastPrinted>2018-01-10T08:28:00Z</cp:lastPrinted>
  <dcterms:created xsi:type="dcterms:W3CDTF">2018-01-10T08:08:00Z</dcterms:created>
  <dcterms:modified xsi:type="dcterms:W3CDTF">2018-01-10T08:29:00Z</dcterms:modified>
</cp:coreProperties>
</file>