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2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530"/>
        <w:gridCol w:w="4590"/>
      </w:tblGrid>
      <w:tr w:rsidR="00FB6664" w:rsidTr="00FB6664">
        <w:tblPrEx>
          <w:tblCellMar>
            <w:top w:w="0" w:type="dxa"/>
            <w:bottom w:w="0" w:type="dxa"/>
          </w:tblCellMar>
        </w:tblPrEx>
        <w:trPr>
          <w:cantSplit/>
          <w:trHeight w:hRule="exact" w:val="224"/>
        </w:trPr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6664" w:rsidRDefault="00FB6664" w:rsidP="00D52844">
            <w:pPr>
              <w:rPr>
                <w:sz w:val="20"/>
              </w:rPr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6664" w:rsidRDefault="00FB6664" w:rsidP="00D52844">
            <w:pPr>
              <w:rPr>
                <w:sz w:val="20"/>
              </w:rPr>
            </w:pPr>
          </w:p>
        </w:tc>
      </w:tr>
      <w:tr w:rsidR="00FB6664" w:rsidTr="00FB6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90"/>
        </w:trPr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664" w:rsidRDefault="00FB6664" w:rsidP="00D52844">
            <w:pPr>
              <w:rPr>
                <w:sz w:val="8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664" w:rsidRDefault="00FB6664" w:rsidP="00D52844">
            <w:pPr>
              <w:rPr>
                <w:sz w:val="8"/>
              </w:rPr>
            </w:pPr>
          </w:p>
        </w:tc>
      </w:tr>
      <w:tr w:rsidR="00FB6664" w:rsidTr="00FB6664">
        <w:tblPrEx>
          <w:tblCellMar>
            <w:top w:w="0" w:type="dxa"/>
            <w:left w:w="38" w:type="dxa"/>
            <w:bottom w:w="0" w:type="dxa"/>
            <w:right w:w="38" w:type="dxa"/>
          </w:tblCellMar>
        </w:tblPrEx>
        <w:trPr>
          <w:cantSplit/>
          <w:trHeight w:hRule="exact" w:val="566"/>
        </w:trPr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664" w:rsidRDefault="00FB6664" w:rsidP="00D52844">
            <w:pPr>
              <w:rPr>
                <w:sz w:val="12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664" w:rsidRDefault="00FB6664" w:rsidP="00D52844">
            <w:pPr>
              <w:rPr>
                <w:sz w:val="12"/>
              </w:rPr>
            </w:pPr>
          </w:p>
        </w:tc>
      </w:tr>
    </w:tbl>
    <w:p w:rsidR="00FB6664" w:rsidRPr="00670A8A" w:rsidRDefault="00FB6664" w:rsidP="00FB6664">
      <w:pPr>
        <w:pStyle w:val="af4"/>
        <w:ind w:firstLine="709"/>
        <w:rPr>
          <w:sz w:val="26"/>
          <w:szCs w:val="26"/>
        </w:rPr>
      </w:pPr>
      <w:r w:rsidRPr="00670A8A">
        <w:rPr>
          <w:sz w:val="26"/>
          <w:szCs w:val="26"/>
        </w:rPr>
        <w:t>СПРАВКА</w:t>
      </w:r>
    </w:p>
    <w:p w:rsidR="00FB6664" w:rsidRPr="00670A8A" w:rsidRDefault="00FB6664" w:rsidP="00FB6664">
      <w:pPr>
        <w:ind w:firstLine="709"/>
        <w:jc w:val="both"/>
        <w:rPr>
          <w:szCs w:val="26"/>
        </w:rPr>
      </w:pPr>
    </w:p>
    <w:p w:rsidR="00FB6664" w:rsidRPr="00B02586" w:rsidRDefault="00FB6664" w:rsidP="00FB6664">
      <w:pPr>
        <w:ind w:firstLine="709"/>
        <w:jc w:val="center"/>
        <w:rPr>
          <w:sz w:val="27"/>
          <w:szCs w:val="27"/>
        </w:rPr>
      </w:pPr>
      <w:r w:rsidRPr="00B02586">
        <w:rPr>
          <w:sz w:val="27"/>
          <w:szCs w:val="27"/>
        </w:rPr>
        <w:t>о работе с обращениями граждан и запросами пользователей информацией</w:t>
      </w:r>
    </w:p>
    <w:p w:rsidR="00FB6664" w:rsidRDefault="00FB6664" w:rsidP="00FB6664">
      <w:pPr>
        <w:ind w:firstLine="709"/>
        <w:jc w:val="center"/>
        <w:rPr>
          <w:sz w:val="27"/>
          <w:szCs w:val="27"/>
        </w:rPr>
      </w:pPr>
      <w:r w:rsidRPr="00B02586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УФНС России по Калининградской области и </w:t>
      </w:r>
      <w:proofErr w:type="gramStart"/>
      <w:r>
        <w:rPr>
          <w:sz w:val="27"/>
          <w:szCs w:val="27"/>
        </w:rPr>
        <w:t>Межрайонных</w:t>
      </w:r>
      <w:proofErr w:type="gramEnd"/>
      <w:r>
        <w:rPr>
          <w:sz w:val="27"/>
          <w:szCs w:val="27"/>
        </w:rPr>
        <w:t xml:space="preserve"> ИФНС России по городу Калининграду и Калининградской области </w:t>
      </w:r>
    </w:p>
    <w:p w:rsidR="00FB6664" w:rsidRPr="00B02586" w:rsidRDefault="00FB6664" w:rsidP="00FB6664">
      <w:pPr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>за</w:t>
      </w:r>
      <w:r w:rsidRPr="00B02586">
        <w:rPr>
          <w:sz w:val="27"/>
          <w:szCs w:val="27"/>
        </w:rPr>
        <w:t xml:space="preserve"> 201</w:t>
      </w:r>
      <w:r>
        <w:rPr>
          <w:sz w:val="27"/>
          <w:szCs w:val="27"/>
        </w:rPr>
        <w:t>6 год</w:t>
      </w:r>
    </w:p>
    <w:p w:rsidR="00FB6664" w:rsidRDefault="00FB6664" w:rsidP="00FB6664">
      <w:pPr>
        <w:ind w:firstLine="709"/>
        <w:jc w:val="center"/>
        <w:rPr>
          <w:sz w:val="27"/>
          <w:szCs w:val="27"/>
        </w:rPr>
      </w:pPr>
    </w:p>
    <w:p w:rsidR="005D22CE" w:rsidRDefault="005D22CE" w:rsidP="005D22CE">
      <w:pPr>
        <w:jc w:val="both"/>
        <w:rPr>
          <w:szCs w:val="26"/>
        </w:rPr>
      </w:pPr>
    </w:p>
    <w:p w:rsidR="00BC35CB" w:rsidRDefault="00BC35CB" w:rsidP="005D22CE">
      <w:pPr>
        <w:jc w:val="both"/>
        <w:rPr>
          <w:szCs w:val="26"/>
        </w:rPr>
      </w:pPr>
    </w:p>
    <w:p w:rsidR="00A36532" w:rsidRDefault="00FB6664" w:rsidP="00106FAE">
      <w:pPr>
        <w:numPr>
          <w:ilvl w:val="0"/>
          <w:numId w:val="12"/>
        </w:numPr>
        <w:ind w:left="0" w:right="-1" w:firstLine="708"/>
        <w:jc w:val="both"/>
        <w:rPr>
          <w:sz w:val="28"/>
          <w:szCs w:val="28"/>
        </w:rPr>
      </w:pPr>
      <w:r w:rsidRPr="00FB6664">
        <w:rPr>
          <w:sz w:val="28"/>
          <w:szCs w:val="28"/>
        </w:rPr>
        <w:t>В</w:t>
      </w:r>
      <w:r w:rsidR="00A36532" w:rsidRPr="00FB6664">
        <w:rPr>
          <w:sz w:val="28"/>
          <w:szCs w:val="28"/>
        </w:rPr>
        <w:t xml:space="preserve"> 2016 год</w:t>
      </w:r>
      <w:r w:rsidRPr="00FB6664">
        <w:rPr>
          <w:sz w:val="28"/>
          <w:szCs w:val="28"/>
        </w:rPr>
        <w:t>у</w:t>
      </w:r>
      <w:r w:rsidR="00A36532" w:rsidRPr="00FB6664">
        <w:rPr>
          <w:sz w:val="28"/>
          <w:szCs w:val="28"/>
        </w:rPr>
        <w:t xml:space="preserve"> </w:t>
      </w:r>
      <w:r w:rsidRPr="00FB6664">
        <w:rPr>
          <w:sz w:val="28"/>
          <w:szCs w:val="28"/>
        </w:rPr>
        <w:t>в УФНС России по Калин</w:t>
      </w:r>
      <w:r>
        <w:rPr>
          <w:sz w:val="28"/>
          <w:szCs w:val="28"/>
        </w:rPr>
        <w:t>инградской области и Межрайонные</w:t>
      </w:r>
      <w:r w:rsidRPr="00FB6664">
        <w:rPr>
          <w:sz w:val="28"/>
          <w:szCs w:val="28"/>
        </w:rPr>
        <w:t xml:space="preserve"> ИФНС России по городу Калининграду и Калининградской области </w:t>
      </w:r>
      <w:r w:rsidR="00A36532" w:rsidRPr="00FB6664">
        <w:rPr>
          <w:sz w:val="28"/>
          <w:szCs w:val="28"/>
        </w:rPr>
        <w:t xml:space="preserve">поступило </w:t>
      </w:r>
      <w:r w:rsidR="00AE22B2" w:rsidRPr="00FB6664">
        <w:rPr>
          <w:sz w:val="28"/>
          <w:szCs w:val="28"/>
        </w:rPr>
        <w:t>71 088</w:t>
      </w:r>
      <w:r w:rsidR="00A36532" w:rsidRPr="00FB6664">
        <w:rPr>
          <w:sz w:val="28"/>
          <w:szCs w:val="28"/>
        </w:rPr>
        <w:t xml:space="preserve"> обращений граждан, </w:t>
      </w:r>
      <w:r w:rsidR="00AE22B2" w:rsidRPr="00FB6664">
        <w:rPr>
          <w:sz w:val="28"/>
          <w:szCs w:val="28"/>
        </w:rPr>
        <w:t>что на 46</w:t>
      </w:r>
      <w:r w:rsidR="00A36532" w:rsidRPr="00FB6664">
        <w:rPr>
          <w:sz w:val="28"/>
          <w:szCs w:val="28"/>
        </w:rPr>
        <w:t>% больше обращений, направленных</w:t>
      </w:r>
      <w:r w:rsidR="00A36532">
        <w:rPr>
          <w:sz w:val="28"/>
          <w:szCs w:val="28"/>
        </w:rPr>
        <w:t xml:space="preserve"> в 2015 году (48</w:t>
      </w:r>
      <w:r w:rsidR="004B32F2">
        <w:rPr>
          <w:sz w:val="28"/>
          <w:szCs w:val="28"/>
        </w:rPr>
        <w:t xml:space="preserve"> </w:t>
      </w:r>
      <w:r w:rsidR="00A36532">
        <w:rPr>
          <w:sz w:val="28"/>
          <w:szCs w:val="28"/>
        </w:rPr>
        <w:t>571</w:t>
      </w:r>
      <w:r w:rsidR="00034783" w:rsidRPr="00034783">
        <w:rPr>
          <w:sz w:val="28"/>
          <w:szCs w:val="28"/>
        </w:rPr>
        <w:t xml:space="preserve"> </w:t>
      </w:r>
      <w:r w:rsidR="0084380A">
        <w:rPr>
          <w:sz w:val="28"/>
          <w:szCs w:val="28"/>
        </w:rPr>
        <w:t>обращение</w:t>
      </w:r>
      <w:r w:rsidR="00034783">
        <w:rPr>
          <w:sz w:val="28"/>
          <w:szCs w:val="28"/>
        </w:rPr>
        <w:t xml:space="preserve"> граждан</w:t>
      </w:r>
      <w:r w:rsidR="00A36532">
        <w:rPr>
          <w:sz w:val="28"/>
          <w:szCs w:val="28"/>
        </w:rPr>
        <w:t xml:space="preserve">). В отчетном периоде </w:t>
      </w:r>
      <w:r w:rsidR="00A36532" w:rsidRPr="00312C10">
        <w:rPr>
          <w:sz w:val="28"/>
          <w:szCs w:val="28"/>
        </w:rPr>
        <w:t>через Интернет - сервис «Личный кабинет налогоплательщика для физических лиц</w:t>
      </w:r>
      <w:r w:rsidR="00A36532">
        <w:rPr>
          <w:sz w:val="28"/>
          <w:szCs w:val="28"/>
        </w:rPr>
        <w:t>»</w:t>
      </w:r>
      <w:r w:rsidR="000F257D">
        <w:rPr>
          <w:sz w:val="28"/>
          <w:szCs w:val="28"/>
        </w:rPr>
        <w:t xml:space="preserve"> (далее – ЛК</w:t>
      </w:r>
      <w:proofErr w:type="gramStart"/>
      <w:r w:rsidR="000F257D">
        <w:rPr>
          <w:sz w:val="28"/>
          <w:szCs w:val="28"/>
        </w:rPr>
        <w:t>2</w:t>
      </w:r>
      <w:proofErr w:type="gramEnd"/>
      <w:r w:rsidR="000F257D">
        <w:rPr>
          <w:sz w:val="28"/>
          <w:szCs w:val="28"/>
        </w:rPr>
        <w:t>)</w:t>
      </w:r>
      <w:r w:rsidR="00AE22B2">
        <w:rPr>
          <w:sz w:val="28"/>
          <w:szCs w:val="28"/>
        </w:rPr>
        <w:t xml:space="preserve"> заявителями направлено 31 760</w:t>
      </w:r>
      <w:r w:rsidR="00A36532">
        <w:rPr>
          <w:sz w:val="28"/>
          <w:szCs w:val="28"/>
        </w:rPr>
        <w:t xml:space="preserve"> </w:t>
      </w:r>
      <w:r w:rsidR="00A36532" w:rsidRPr="00312C10">
        <w:rPr>
          <w:sz w:val="28"/>
          <w:szCs w:val="28"/>
        </w:rPr>
        <w:t>обращений</w:t>
      </w:r>
      <w:r w:rsidR="0083257B">
        <w:rPr>
          <w:sz w:val="28"/>
          <w:szCs w:val="28"/>
        </w:rPr>
        <w:t xml:space="preserve"> (45 % от общего количества)</w:t>
      </w:r>
      <w:r w:rsidR="00A36532">
        <w:rPr>
          <w:sz w:val="28"/>
          <w:szCs w:val="28"/>
        </w:rPr>
        <w:t xml:space="preserve">, что </w:t>
      </w:r>
      <w:r w:rsidR="00AE22B2">
        <w:rPr>
          <w:sz w:val="28"/>
          <w:szCs w:val="28"/>
        </w:rPr>
        <w:t>на 91</w:t>
      </w:r>
      <w:r w:rsidR="000F257D">
        <w:rPr>
          <w:sz w:val="28"/>
          <w:szCs w:val="28"/>
        </w:rPr>
        <w:t>% больше</w:t>
      </w:r>
      <w:r w:rsidR="00A36532">
        <w:rPr>
          <w:sz w:val="28"/>
          <w:szCs w:val="28"/>
        </w:rPr>
        <w:t xml:space="preserve"> по сравнению с </w:t>
      </w:r>
      <w:r w:rsidR="00E13D9E">
        <w:rPr>
          <w:sz w:val="28"/>
          <w:szCs w:val="28"/>
        </w:rPr>
        <w:t>2015 годом</w:t>
      </w:r>
      <w:r w:rsidR="00A36532">
        <w:rPr>
          <w:sz w:val="28"/>
          <w:szCs w:val="28"/>
        </w:rPr>
        <w:t xml:space="preserve"> (</w:t>
      </w:r>
      <w:r w:rsidR="000F257D">
        <w:rPr>
          <w:sz w:val="28"/>
          <w:szCs w:val="28"/>
        </w:rPr>
        <w:t>16</w:t>
      </w:r>
      <w:r w:rsidR="00034783">
        <w:rPr>
          <w:sz w:val="28"/>
          <w:szCs w:val="28"/>
        </w:rPr>
        <w:t> </w:t>
      </w:r>
      <w:r w:rsidR="000F257D">
        <w:rPr>
          <w:sz w:val="28"/>
          <w:szCs w:val="28"/>
        </w:rPr>
        <w:t>559</w:t>
      </w:r>
      <w:r w:rsidR="00A36532">
        <w:rPr>
          <w:sz w:val="28"/>
          <w:szCs w:val="28"/>
        </w:rPr>
        <w:t>).</w:t>
      </w:r>
      <w:r w:rsidR="0084380A">
        <w:rPr>
          <w:sz w:val="28"/>
          <w:szCs w:val="28"/>
        </w:rPr>
        <w:t xml:space="preserve"> Налоговыми органами Калининградской области поставлено на контроль 50</w:t>
      </w:r>
      <w:r w:rsidR="0083257B">
        <w:rPr>
          <w:sz w:val="28"/>
          <w:szCs w:val="28"/>
        </w:rPr>
        <w:t> </w:t>
      </w:r>
      <w:r w:rsidR="0084380A">
        <w:rPr>
          <w:sz w:val="28"/>
          <w:szCs w:val="28"/>
        </w:rPr>
        <w:t>694 обращения (71% от общего количества).</w:t>
      </w:r>
    </w:p>
    <w:p w:rsidR="00543C79" w:rsidRDefault="00543C79" w:rsidP="00106F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Основную часть </w:t>
      </w:r>
      <w:r w:rsidRPr="00543C79">
        <w:rPr>
          <w:sz w:val="28"/>
          <w:szCs w:val="28"/>
        </w:rPr>
        <w:t>обращений граждан составля</w:t>
      </w:r>
      <w:r>
        <w:rPr>
          <w:sz w:val="28"/>
          <w:szCs w:val="28"/>
        </w:rPr>
        <w:t>ют</w:t>
      </w:r>
      <w:r w:rsidRPr="00543C79">
        <w:rPr>
          <w:sz w:val="28"/>
          <w:szCs w:val="28"/>
        </w:rPr>
        <w:t xml:space="preserve"> вопросы администрирования имущественных налогов</w:t>
      </w:r>
      <w:r>
        <w:rPr>
          <w:sz w:val="28"/>
          <w:szCs w:val="28"/>
        </w:rPr>
        <w:t xml:space="preserve"> в части </w:t>
      </w:r>
      <w:r w:rsidRPr="00543C79">
        <w:rPr>
          <w:sz w:val="28"/>
          <w:szCs w:val="28"/>
        </w:rPr>
        <w:t xml:space="preserve">исчисления и уплаты </w:t>
      </w:r>
      <w:r>
        <w:rPr>
          <w:sz w:val="28"/>
          <w:szCs w:val="28"/>
        </w:rPr>
        <w:t xml:space="preserve">имущественных </w:t>
      </w:r>
      <w:r w:rsidRPr="00543C79">
        <w:rPr>
          <w:sz w:val="28"/>
          <w:szCs w:val="28"/>
        </w:rPr>
        <w:t>налог</w:t>
      </w:r>
      <w:r>
        <w:rPr>
          <w:sz w:val="28"/>
          <w:szCs w:val="28"/>
        </w:rPr>
        <w:t xml:space="preserve">ов. Налогоплательщики </w:t>
      </w:r>
      <w:r w:rsidRPr="00543C7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543C79">
        <w:rPr>
          <w:sz w:val="28"/>
          <w:szCs w:val="28"/>
        </w:rPr>
        <w:t>соглас</w:t>
      </w:r>
      <w:r>
        <w:rPr>
          <w:sz w:val="28"/>
          <w:szCs w:val="28"/>
        </w:rPr>
        <w:t xml:space="preserve">ны </w:t>
      </w:r>
      <w:r w:rsidRPr="00543C79">
        <w:rPr>
          <w:sz w:val="28"/>
          <w:szCs w:val="28"/>
        </w:rPr>
        <w:t>с выставленной к уплате суммой налога, прос</w:t>
      </w:r>
      <w:r>
        <w:rPr>
          <w:sz w:val="28"/>
          <w:szCs w:val="28"/>
        </w:rPr>
        <w:t xml:space="preserve">ят </w:t>
      </w:r>
      <w:r w:rsidRPr="00543C79">
        <w:rPr>
          <w:sz w:val="28"/>
          <w:szCs w:val="28"/>
        </w:rPr>
        <w:t>пересчитать сумму налога к уплате в связи с прекращением права собственности на объект налогообложения, а также сообщали о факте неполучения налоговых уведомлений.</w:t>
      </w:r>
      <w:r w:rsidR="00AE22B2">
        <w:rPr>
          <w:sz w:val="28"/>
          <w:szCs w:val="28"/>
        </w:rPr>
        <w:t xml:space="preserve"> Так</w:t>
      </w:r>
      <w:r w:rsidR="00A829DA">
        <w:rPr>
          <w:sz w:val="28"/>
          <w:szCs w:val="28"/>
        </w:rPr>
        <w:t>,</w:t>
      </w:r>
      <w:r w:rsidR="00AE22B2">
        <w:rPr>
          <w:sz w:val="28"/>
          <w:szCs w:val="28"/>
        </w:rPr>
        <w:t xml:space="preserve"> в 2016 году по данному вопросу в налоговые органы поступило 21 982 обращения (69 % от общего количества)</w:t>
      </w:r>
      <w:r w:rsidR="00A829DA">
        <w:rPr>
          <w:sz w:val="28"/>
          <w:szCs w:val="28"/>
        </w:rPr>
        <w:t>,</w:t>
      </w:r>
      <w:r w:rsidR="004B32F2">
        <w:rPr>
          <w:sz w:val="28"/>
          <w:szCs w:val="28"/>
        </w:rPr>
        <w:t xml:space="preserve"> из них по транспортному налогу</w:t>
      </w:r>
      <w:r w:rsidR="00AE22B2">
        <w:rPr>
          <w:sz w:val="28"/>
          <w:szCs w:val="28"/>
        </w:rPr>
        <w:t xml:space="preserve"> - 11 297 (33 % от общего количества), налогу на имущество – 7</w:t>
      </w:r>
      <w:r w:rsidR="004B32F2">
        <w:rPr>
          <w:sz w:val="28"/>
          <w:szCs w:val="28"/>
        </w:rPr>
        <w:t> </w:t>
      </w:r>
      <w:r w:rsidR="00AE22B2">
        <w:rPr>
          <w:sz w:val="28"/>
          <w:szCs w:val="28"/>
        </w:rPr>
        <w:t>924 (23% от общего количества) и земельному налогу – 2</w:t>
      </w:r>
      <w:r w:rsidR="004B32F2">
        <w:rPr>
          <w:sz w:val="28"/>
          <w:szCs w:val="28"/>
        </w:rPr>
        <w:t> </w:t>
      </w:r>
      <w:r w:rsidR="00AE22B2">
        <w:rPr>
          <w:sz w:val="28"/>
          <w:szCs w:val="28"/>
        </w:rPr>
        <w:t>761 (8 % от общего количества).</w:t>
      </w:r>
    </w:p>
    <w:p w:rsidR="00AE22B2" w:rsidRDefault="00AE22B2" w:rsidP="00543C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центре внимания граждан продо</w:t>
      </w:r>
      <w:r w:rsidR="00034783">
        <w:rPr>
          <w:sz w:val="28"/>
          <w:szCs w:val="28"/>
        </w:rPr>
        <w:t>л</w:t>
      </w:r>
      <w:r>
        <w:rPr>
          <w:sz w:val="28"/>
          <w:szCs w:val="28"/>
        </w:rPr>
        <w:t>жают оставать</w:t>
      </w:r>
      <w:r w:rsidR="0019567F">
        <w:rPr>
          <w:sz w:val="28"/>
          <w:szCs w:val="28"/>
        </w:rPr>
        <w:t>ся вопросы</w:t>
      </w:r>
      <w:r w:rsidR="00034783">
        <w:rPr>
          <w:sz w:val="28"/>
          <w:szCs w:val="28"/>
        </w:rPr>
        <w:t xml:space="preserve"> возникновения зад</w:t>
      </w:r>
      <w:r w:rsidR="00A829DA">
        <w:rPr>
          <w:sz w:val="28"/>
          <w:szCs w:val="28"/>
        </w:rPr>
        <w:t>олженности по налогам и сборам. Т</w:t>
      </w:r>
      <w:r w:rsidR="00034783">
        <w:rPr>
          <w:sz w:val="28"/>
          <w:szCs w:val="28"/>
        </w:rPr>
        <w:t>ак</w:t>
      </w:r>
      <w:r w:rsidR="00A829DA">
        <w:rPr>
          <w:sz w:val="28"/>
          <w:szCs w:val="28"/>
        </w:rPr>
        <w:t>,</w:t>
      </w:r>
      <w:r w:rsidR="00034783">
        <w:rPr>
          <w:sz w:val="28"/>
          <w:szCs w:val="28"/>
        </w:rPr>
        <w:t xml:space="preserve"> в отчетном периоде по данному вопросу в налоговые органы Калининградской области обратилось 2</w:t>
      </w:r>
      <w:r w:rsidR="004B32F2">
        <w:rPr>
          <w:sz w:val="28"/>
          <w:szCs w:val="28"/>
        </w:rPr>
        <w:t> </w:t>
      </w:r>
      <w:r w:rsidR="00034783">
        <w:rPr>
          <w:sz w:val="28"/>
          <w:szCs w:val="28"/>
        </w:rPr>
        <w:t>872 заявителя (8% от общего количества).</w:t>
      </w:r>
    </w:p>
    <w:p w:rsidR="00543C79" w:rsidRDefault="00543C79" w:rsidP="00543C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количества обращений граждан в основном связано с некорректными сведениями о транспортных средствах и, как следствие, неправильным исчислением транспортного налога, а также </w:t>
      </w:r>
      <w:r w:rsidR="00A829DA">
        <w:rPr>
          <w:sz w:val="28"/>
          <w:szCs w:val="28"/>
        </w:rPr>
        <w:t>неполучением</w:t>
      </w:r>
      <w:r>
        <w:rPr>
          <w:sz w:val="28"/>
          <w:szCs w:val="28"/>
        </w:rPr>
        <w:t xml:space="preserve"> налоговых уведомлений.</w:t>
      </w:r>
    </w:p>
    <w:p w:rsidR="00543C79" w:rsidRPr="00543C79" w:rsidRDefault="00543C79" w:rsidP="00543C79">
      <w:pPr>
        <w:ind w:firstLine="709"/>
        <w:jc w:val="both"/>
        <w:rPr>
          <w:sz w:val="28"/>
          <w:szCs w:val="28"/>
        </w:rPr>
      </w:pPr>
      <w:proofErr w:type="gramStart"/>
      <w:r w:rsidRPr="00543C79">
        <w:rPr>
          <w:sz w:val="28"/>
          <w:szCs w:val="28"/>
        </w:rPr>
        <w:t>После реализации в версии 2.6.070.03 от 05.11.2015 ПК СЭОД решения Управления регистрации и учета налогоплательщиков ФНС России об исключении из подъема в «АИС Налог3» любых сведений, относящихся к физическим и юридическим лицам, не соответствующим критериям подъема данных, установленным для ЕГРН, в «АИС Налог3»  были сконвертированы только данные лиц, отобранных блоком ЕГРН (ЦУН).</w:t>
      </w:r>
      <w:proofErr w:type="gramEnd"/>
      <w:r w:rsidRPr="00543C79">
        <w:rPr>
          <w:sz w:val="28"/>
          <w:szCs w:val="28"/>
        </w:rPr>
        <w:t xml:space="preserve"> Определить лица, не соответствующие вышеназванным критериям стало возможно только после установки  версии ПК СЭОД 2.6.070.03 от 05.11.2015 года, всего выявлено 80</w:t>
      </w:r>
      <w:r>
        <w:rPr>
          <w:sz w:val="28"/>
          <w:szCs w:val="28"/>
        </w:rPr>
        <w:t> </w:t>
      </w:r>
      <w:r w:rsidRPr="00543C79">
        <w:rPr>
          <w:sz w:val="28"/>
          <w:szCs w:val="28"/>
        </w:rPr>
        <w:t>913</w:t>
      </w:r>
      <w:r>
        <w:rPr>
          <w:sz w:val="28"/>
          <w:szCs w:val="28"/>
        </w:rPr>
        <w:t xml:space="preserve"> </w:t>
      </w:r>
      <w:r w:rsidRPr="00543C79">
        <w:rPr>
          <w:sz w:val="28"/>
          <w:szCs w:val="28"/>
        </w:rPr>
        <w:t xml:space="preserve">лиц, </w:t>
      </w:r>
      <w:r>
        <w:rPr>
          <w:sz w:val="28"/>
          <w:szCs w:val="28"/>
        </w:rPr>
        <w:t xml:space="preserve">в отношении которых не были сконвертированы как сведения о фактах владения на объекты налогообложения, так и </w:t>
      </w:r>
      <w:r w:rsidRPr="00543C79">
        <w:rPr>
          <w:sz w:val="28"/>
          <w:szCs w:val="28"/>
        </w:rPr>
        <w:t xml:space="preserve">налоговые обязательства. </w:t>
      </w:r>
    </w:p>
    <w:p w:rsidR="00543C79" w:rsidRDefault="00543C79" w:rsidP="00543C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целью восстановления сведений о фактах владения</w:t>
      </w:r>
      <w:r w:rsidR="0019567F">
        <w:rPr>
          <w:sz w:val="28"/>
          <w:szCs w:val="28"/>
        </w:rPr>
        <w:t>,</w:t>
      </w:r>
      <w:r>
        <w:rPr>
          <w:sz w:val="28"/>
          <w:szCs w:val="28"/>
        </w:rPr>
        <w:t xml:space="preserve"> налоговыми органами Калининградской области посредством системы межведомственного эл</w:t>
      </w:r>
      <w:r w:rsidR="00847B9E">
        <w:rPr>
          <w:sz w:val="28"/>
          <w:szCs w:val="28"/>
        </w:rPr>
        <w:t>ектронного взаимодействия (СМЭВ)</w:t>
      </w:r>
      <w:r>
        <w:rPr>
          <w:sz w:val="28"/>
          <w:szCs w:val="28"/>
        </w:rPr>
        <w:t xml:space="preserve"> направлены запросы в регистрирующие органы, по результатам полученных ответов факты владения были поставлены на учет.</w:t>
      </w:r>
    </w:p>
    <w:p w:rsidR="00543C79" w:rsidRDefault="00543C79" w:rsidP="00543C7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Вместе с тем, сведения, представленные ГИБДД УМВД России по Калининградской области через СМЭВ, содержат много некорректной информации о регистрационных действиях, а в большинстве представленных сведений отсутствует дата снятия с регистрационного учета транспортных средств, что повлияло на правильность исчисления транспортного налога, и, как следствие, обращение граждан в налоговые органы по вопросу перерасчета транспортного налога.</w:t>
      </w:r>
      <w:proofErr w:type="gramEnd"/>
    </w:p>
    <w:p w:rsidR="00543C79" w:rsidRDefault="00543C79" w:rsidP="00543C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того, что налоговые уведомления поступили на почтовые отделения Калининградской области ФГУП «Почта России» только в последних числах сентября массовые обращения граждан, поступившие в налоговые органы, пришлись на октябрь, ноябрь</w:t>
      </w:r>
      <w:r w:rsidR="00034783">
        <w:rPr>
          <w:sz w:val="28"/>
          <w:szCs w:val="28"/>
        </w:rPr>
        <w:t xml:space="preserve"> и декабрь</w:t>
      </w:r>
      <w:r>
        <w:rPr>
          <w:sz w:val="28"/>
          <w:szCs w:val="28"/>
        </w:rPr>
        <w:t xml:space="preserve"> 2016 года.</w:t>
      </w:r>
    </w:p>
    <w:p w:rsidR="00AD788F" w:rsidRDefault="00543C79" w:rsidP="00C41D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за </w:t>
      </w:r>
      <w:r w:rsidR="00901C9B">
        <w:rPr>
          <w:sz w:val="28"/>
          <w:szCs w:val="28"/>
        </w:rPr>
        <w:t>октябрь-дека</w:t>
      </w:r>
      <w:r w:rsidRPr="00543C79">
        <w:rPr>
          <w:sz w:val="28"/>
          <w:szCs w:val="28"/>
        </w:rPr>
        <w:t>брь 2016 года в налоговые органы Кали</w:t>
      </w:r>
      <w:r w:rsidR="00901C9B">
        <w:rPr>
          <w:sz w:val="28"/>
          <w:szCs w:val="28"/>
        </w:rPr>
        <w:t xml:space="preserve">нинградской области поступило </w:t>
      </w:r>
      <w:r w:rsidR="0015362F">
        <w:rPr>
          <w:sz w:val="28"/>
          <w:szCs w:val="28"/>
        </w:rPr>
        <w:t>19</w:t>
      </w:r>
      <w:r w:rsidR="00FA61C2">
        <w:rPr>
          <w:sz w:val="28"/>
          <w:szCs w:val="28"/>
        </w:rPr>
        <w:t xml:space="preserve"> </w:t>
      </w:r>
      <w:r w:rsidR="0015362F">
        <w:rPr>
          <w:sz w:val="28"/>
          <w:szCs w:val="28"/>
        </w:rPr>
        <w:t>762</w:t>
      </w:r>
      <w:r>
        <w:rPr>
          <w:sz w:val="28"/>
          <w:szCs w:val="28"/>
        </w:rPr>
        <w:t xml:space="preserve"> </w:t>
      </w:r>
      <w:r w:rsidR="004B32F2">
        <w:rPr>
          <w:sz w:val="28"/>
          <w:szCs w:val="28"/>
        </w:rPr>
        <w:t>обращения</w:t>
      </w:r>
      <w:r w:rsidRPr="00543C79">
        <w:rPr>
          <w:sz w:val="28"/>
          <w:szCs w:val="28"/>
        </w:rPr>
        <w:t>, направленных гражданами через ЛК</w:t>
      </w:r>
      <w:proofErr w:type="gramStart"/>
      <w:r w:rsidRPr="00543C79">
        <w:rPr>
          <w:sz w:val="28"/>
          <w:szCs w:val="28"/>
        </w:rPr>
        <w:t>2</w:t>
      </w:r>
      <w:proofErr w:type="gramEnd"/>
      <w:r w:rsidRPr="00543C79">
        <w:rPr>
          <w:sz w:val="28"/>
          <w:szCs w:val="28"/>
        </w:rPr>
        <w:t xml:space="preserve">, что </w:t>
      </w:r>
      <w:r w:rsidR="00A829DA">
        <w:rPr>
          <w:sz w:val="28"/>
          <w:szCs w:val="28"/>
        </w:rPr>
        <w:t>составляет</w:t>
      </w:r>
      <w:r w:rsidRPr="00543C79">
        <w:rPr>
          <w:sz w:val="28"/>
          <w:szCs w:val="28"/>
        </w:rPr>
        <w:t xml:space="preserve"> </w:t>
      </w:r>
      <w:r w:rsidR="00901C9B">
        <w:rPr>
          <w:sz w:val="28"/>
          <w:szCs w:val="28"/>
        </w:rPr>
        <w:t>62</w:t>
      </w:r>
      <w:r w:rsidRPr="00543C79">
        <w:rPr>
          <w:sz w:val="28"/>
          <w:szCs w:val="28"/>
        </w:rPr>
        <w:t>% от обращений, направленных гражданами через ЛК2 за 1</w:t>
      </w:r>
      <w:r w:rsidR="00901C9B">
        <w:rPr>
          <w:sz w:val="28"/>
          <w:szCs w:val="28"/>
        </w:rPr>
        <w:t>2</w:t>
      </w:r>
      <w:r w:rsidRPr="00543C79">
        <w:rPr>
          <w:sz w:val="28"/>
          <w:szCs w:val="28"/>
        </w:rPr>
        <w:t xml:space="preserve"> месяцев 2016 года</w:t>
      </w:r>
      <w:r w:rsidR="0084380A">
        <w:rPr>
          <w:sz w:val="28"/>
          <w:szCs w:val="28"/>
        </w:rPr>
        <w:t xml:space="preserve"> (31</w:t>
      </w:r>
      <w:r w:rsidR="004B32F2">
        <w:rPr>
          <w:sz w:val="28"/>
          <w:szCs w:val="28"/>
        </w:rPr>
        <w:t> </w:t>
      </w:r>
      <w:r w:rsidR="0084380A">
        <w:rPr>
          <w:sz w:val="28"/>
          <w:szCs w:val="28"/>
        </w:rPr>
        <w:t>760)</w:t>
      </w:r>
      <w:r w:rsidRPr="00543C79">
        <w:rPr>
          <w:sz w:val="28"/>
          <w:szCs w:val="28"/>
        </w:rPr>
        <w:t>.</w:t>
      </w:r>
      <w:r w:rsidR="00AD788F">
        <w:rPr>
          <w:sz w:val="28"/>
          <w:szCs w:val="28"/>
        </w:rPr>
        <w:t xml:space="preserve"> В целом за период с 01.10.</w:t>
      </w:r>
      <w:r w:rsidR="00A829DA">
        <w:rPr>
          <w:sz w:val="28"/>
          <w:szCs w:val="28"/>
        </w:rPr>
        <w:t xml:space="preserve">2016 </w:t>
      </w:r>
      <w:r w:rsidR="0084380A">
        <w:rPr>
          <w:sz w:val="28"/>
          <w:szCs w:val="28"/>
        </w:rPr>
        <w:t>по 31</w:t>
      </w:r>
      <w:r w:rsidR="00AD788F">
        <w:rPr>
          <w:sz w:val="28"/>
          <w:szCs w:val="28"/>
        </w:rPr>
        <w:t>.12.2016 в адрес налоговых органов Кали</w:t>
      </w:r>
      <w:r w:rsidR="0084380A">
        <w:rPr>
          <w:sz w:val="28"/>
          <w:szCs w:val="28"/>
        </w:rPr>
        <w:t>нинградской области поступило 34 721 обращение, что составило 49</w:t>
      </w:r>
      <w:r w:rsidR="00AD788F">
        <w:rPr>
          <w:sz w:val="28"/>
          <w:szCs w:val="28"/>
        </w:rPr>
        <w:t>% от общего количества обращений граждан за 2016 год</w:t>
      </w:r>
      <w:r w:rsidR="0084380A">
        <w:rPr>
          <w:sz w:val="28"/>
          <w:szCs w:val="28"/>
        </w:rPr>
        <w:t xml:space="preserve"> (71</w:t>
      </w:r>
      <w:r w:rsidR="004B32F2">
        <w:rPr>
          <w:sz w:val="28"/>
          <w:szCs w:val="28"/>
        </w:rPr>
        <w:t> </w:t>
      </w:r>
      <w:r w:rsidR="0084380A">
        <w:rPr>
          <w:sz w:val="28"/>
          <w:szCs w:val="28"/>
        </w:rPr>
        <w:t>088)</w:t>
      </w:r>
      <w:r w:rsidR="00AD788F">
        <w:rPr>
          <w:sz w:val="28"/>
          <w:szCs w:val="28"/>
        </w:rPr>
        <w:t xml:space="preserve">. </w:t>
      </w:r>
    </w:p>
    <w:p w:rsidR="00106FAE" w:rsidRDefault="000F257D" w:rsidP="000F2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Инспекциях</w:t>
      </w:r>
      <w:r w:rsidR="00543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Калининградской области </w:t>
      </w:r>
      <w:r w:rsidR="00543C79">
        <w:rPr>
          <w:sz w:val="28"/>
          <w:szCs w:val="28"/>
        </w:rPr>
        <w:t>созданы рабочие группы по рассмотрению обращений граждан из числа сотрудников камеральных отделов, отделов работы с налогоплательщиками, отделов урегулирования задолженности и отделов общего обеспечения.</w:t>
      </w:r>
      <w:r>
        <w:rPr>
          <w:sz w:val="28"/>
          <w:szCs w:val="28"/>
        </w:rPr>
        <w:t xml:space="preserve"> </w:t>
      </w:r>
    </w:p>
    <w:p w:rsidR="00106FAE" w:rsidRPr="00106FAE" w:rsidRDefault="00106FAE" w:rsidP="00106FAE">
      <w:pPr>
        <w:rPr>
          <w:sz w:val="28"/>
          <w:szCs w:val="28"/>
        </w:rPr>
      </w:pPr>
    </w:p>
    <w:p w:rsidR="00106FAE" w:rsidRPr="00870406" w:rsidRDefault="00106FAE" w:rsidP="00106FAE">
      <w:pPr>
        <w:ind w:firstLine="709"/>
        <w:jc w:val="center"/>
        <w:rPr>
          <w:b/>
          <w:sz w:val="28"/>
          <w:szCs w:val="28"/>
        </w:rPr>
      </w:pPr>
      <w:r w:rsidRPr="00870406">
        <w:rPr>
          <w:b/>
          <w:sz w:val="28"/>
          <w:szCs w:val="28"/>
        </w:rPr>
        <w:t>2. Исполнительская дисциплина в структурных подразделениях Управления Федеральной налоговой службы по Калининградской области</w:t>
      </w:r>
    </w:p>
    <w:p w:rsidR="00106FAE" w:rsidRPr="00870406" w:rsidRDefault="00106FAE" w:rsidP="00106FAE">
      <w:pPr>
        <w:ind w:firstLine="709"/>
        <w:jc w:val="center"/>
        <w:rPr>
          <w:b/>
          <w:sz w:val="28"/>
          <w:szCs w:val="28"/>
        </w:rPr>
      </w:pPr>
    </w:p>
    <w:p w:rsidR="00106FAE" w:rsidRPr="001A4CED" w:rsidRDefault="00106FAE" w:rsidP="00106FAE">
      <w:pPr>
        <w:ind w:firstLine="709"/>
        <w:jc w:val="both"/>
        <w:rPr>
          <w:sz w:val="28"/>
          <w:szCs w:val="28"/>
        </w:rPr>
      </w:pPr>
      <w:r w:rsidRPr="001A4CED">
        <w:rPr>
          <w:sz w:val="28"/>
          <w:szCs w:val="28"/>
        </w:rPr>
        <w:t xml:space="preserve">В </w:t>
      </w:r>
      <w:r w:rsidRPr="00E733CA">
        <w:rPr>
          <w:b/>
          <w:sz w:val="28"/>
          <w:szCs w:val="28"/>
        </w:rPr>
        <w:t xml:space="preserve">Управление </w:t>
      </w:r>
      <w:r w:rsidRPr="001A4CED">
        <w:rPr>
          <w:b/>
          <w:sz w:val="28"/>
          <w:szCs w:val="28"/>
        </w:rPr>
        <w:t xml:space="preserve">Федеральной налоговой службы по Калининградской области </w:t>
      </w:r>
      <w:r w:rsidRPr="001A4CED">
        <w:rPr>
          <w:sz w:val="28"/>
          <w:szCs w:val="28"/>
        </w:rPr>
        <w:t xml:space="preserve">в  2016 году поступило 2787 обращений граждан, что в 1,6 раза больше, чем обращений граждан, поступивших в Управление за 2015 год (1701 обращение) и в 1,9 раза больше, чем обращений граждан, поступивших в Управление в 2014 году (1420 обращений). В адрес Управления  в 2016  году поступило </w:t>
      </w:r>
      <w:r w:rsidR="005D681A" w:rsidRPr="001A4CED">
        <w:rPr>
          <w:sz w:val="28"/>
          <w:szCs w:val="28"/>
        </w:rPr>
        <w:t>1125 обращений</w:t>
      </w:r>
      <w:proofErr w:type="gramStart"/>
      <w:r w:rsidR="005D681A" w:rsidRPr="001A4CED">
        <w:rPr>
          <w:sz w:val="28"/>
          <w:szCs w:val="28"/>
        </w:rPr>
        <w:t xml:space="preserve"> ,</w:t>
      </w:r>
      <w:proofErr w:type="gramEnd"/>
      <w:r w:rsidR="005D681A" w:rsidRPr="001A4CED">
        <w:rPr>
          <w:sz w:val="28"/>
          <w:szCs w:val="28"/>
        </w:rPr>
        <w:t xml:space="preserve"> направленных заявителями средствами Интернет-сервиса «Личный кабинет налогоплательщика для физических лиц», что в 1,8 раза больше, чем аналогичных обращений, поступивших в Управление в 2015 году (622 обращения). </w:t>
      </w:r>
    </w:p>
    <w:p w:rsidR="001A4CED" w:rsidRPr="00E733CA" w:rsidRDefault="00B841BD" w:rsidP="00E13D9E">
      <w:pPr>
        <w:ind w:firstLine="567"/>
        <w:jc w:val="both"/>
        <w:rPr>
          <w:sz w:val="28"/>
          <w:szCs w:val="28"/>
        </w:rPr>
      </w:pPr>
      <w:r w:rsidRPr="001A4CED">
        <w:rPr>
          <w:sz w:val="28"/>
          <w:szCs w:val="28"/>
        </w:rPr>
        <w:t>По вопросу исчисления и уплаты налога на имущество поступило 310</w:t>
      </w:r>
      <w:r w:rsidR="00861475" w:rsidRPr="001A4CED">
        <w:rPr>
          <w:sz w:val="28"/>
          <w:szCs w:val="28"/>
        </w:rPr>
        <w:t xml:space="preserve"> обращений (11</w:t>
      </w:r>
      <w:r w:rsidRPr="001A4CED">
        <w:rPr>
          <w:sz w:val="28"/>
          <w:szCs w:val="28"/>
        </w:rPr>
        <w:t xml:space="preserve">%), транспортного налога – </w:t>
      </w:r>
      <w:r w:rsidR="00861475" w:rsidRPr="001A4CED">
        <w:rPr>
          <w:sz w:val="28"/>
          <w:szCs w:val="28"/>
        </w:rPr>
        <w:t>328</w:t>
      </w:r>
      <w:r w:rsidRPr="001A4CED">
        <w:rPr>
          <w:sz w:val="28"/>
          <w:szCs w:val="28"/>
        </w:rPr>
        <w:t xml:space="preserve"> обращений (</w:t>
      </w:r>
      <w:r w:rsidR="00861475" w:rsidRPr="001A4CED">
        <w:rPr>
          <w:sz w:val="28"/>
          <w:szCs w:val="28"/>
        </w:rPr>
        <w:t>12</w:t>
      </w:r>
      <w:r w:rsidRPr="001A4CED">
        <w:rPr>
          <w:sz w:val="28"/>
          <w:szCs w:val="28"/>
        </w:rPr>
        <w:t xml:space="preserve">%) и земельного налога – </w:t>
      </w:r>
      <w:r w:rsidR="00861475" w:rsidRPr="001A4CED">
        <w:rPr>
          <w:sz w:val="28"/>
          <w:szCs w:val="28"/>
        </w:rPr>
        <w:t>110 обращений</w:t>
      </w:r>
      <w:r w:rsidRPr="001A4CED">
        <w:rPr>
          <w:sz w:val="28"/>
          <w:szCs w:val="28"/>
        </w:rPr>
        <w:t xml:space="preserve"> (4%). При этом, необходимо отметить, что весомая часть обращений по данному </w:t>
      </w:r>
      <w:r w:rsidRPr="00E733CA">
        <w:rPr>
          <w:sz w:val="28"/>
          <w:szCs w:val="28"/>
        </w:rPr>
        <w:t>вопросу пришлась на IV квартал 2016 года (</w:t>
      </w:r>
      <w:r w:rsidR="001A4CED" w:rsidRPr="00E733CA">
        <w:rPr>
          <w:sz w:val="28"/>
          <w:szCs w:val="28"/>
        </w:rPr>
        <w:t>1362</w:t>
      </w:r>
      <w:r w:rsidR="00861475" w:rsidRPr="00E733CA">
        <w:rPr>
          <w:sz w:val="28"/>
          <w:szCs w:val="28"/>
        </w:rPr>
        <w:t xml:space="preserve"> обращени</w:t>
      </w:r>
      <w:r w:rsidR="001A4CED" w:rsidRPr="00E733CA">
        <w:rPr>
          <w:sz w:val="28"/>
          <w:szCs w:val="28"/>
        </w:rPr>
        <w:t>я</w:t>
      </w:r>
      <w:r w:rsidRPr="00E733CA">
        <w:rPr>
          <w:sz w:val="28"/>
          <w:szCs w:val="28"/>
        </w:rPr>
        <w:t xml:space="preserve"> граждан или </w:t>
      </w:r>
      <w:r w:rsidR="001A4CED" w:rsidRPr="00E733CA">
        <w:rPr>
          <w:sz w:val="28"/>
          <w:szCs w:val="28"/>
        </w:rPr>
        <w:t>49</w:t>
      </w:r>
      <w:r w:rsidRPr="00E733CA">
        <w:rPr>
          <w:sz w:val="28"/>
          <w:szCs w:val="28"/>
        </w:rPr>
        <w:t> % от общего числа</w:t>
      </w:r>
      <w:r w:rsidR="001A4CED" w:rsidRPr="00E733CA">
        <w:rPr>
          <w:sz w:val="28"/>
          <w:szCs w:val="28"/>
        </w:rPr>
        <w:t>),  из них 691 обращение ЛК</w:t>
      </w:r>
      <w:proofErr w:type="gramStart"/>
      <w:r w:rsidR="001A4CED" w:rsidRPr="00E733CA">
        <w:rPr>
          <w:sz w:val="28"/>
          <w:szCs w:val="28"/>
        </w:rPr>
        <w:t>2</w:t>
      </w:r>
      <w:proofErr w:type="gramEnd"/>
      <w:r w:rsidR="001A4CED" w:rsidRPr="00E733CA">
        <w:rPr>
          <w:sz w:val="28"/>
          <w:szCs w:val="28"/>
        </w:rPr>
        <w:t xml:space="preserve">, что составило 61% от общего количества обращений ЛК2 за весь 2016 год. </w:t>
      </w:r>
    </w:p>
    <w:p w:rsidR="00E733CA" w:rsidRPr="00E733CA" w:rsidRDefault="00106FAE" w:rsidP="00E13D9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E733CA">
        <w:rPr>
          <w:sz w:val="28"/>
          <w:szCs w:val="28"/>
        </w:rPr>
        <w:t xml:space="preserve">Заявители обращались с вопросами, связанными с применением налоговых ставок по имущественным налогам, а также порядком применения в качестве </w:t>
      </w:r>
      <w:r w:rsidRPr="00E733CA">
        <w:rPr>
          <w:sz w:val="28"/>
          <w:szCs w:val="28"/>
        </w:rPr>
        <w:lastRenderedPageBreak/>
        <w:t>налоговой базы кадастровой стоимости объектов налогообложения по земельному налогу и налогу на имущество физических лиц</w:t>
      </w:r>
      <w:r w:rsidR="00E733CA" w:rsidRPr="00E733CA">
        <w:rPr>
          <w:sz w:val="28"/>
          <w:szCs w:val="28"/>
        </w:rPr>
        <w:t>, нередко высказывали несогласие с выставленной к уплате суммой налога, указанной в полученном уведомлении или требовании на уплату налогов.</w:t>
      </w:r>
      <w:proofErr w:type="gramEnd"/>
      <w:r w:rsidR="00E733CA" w:rsidRPr="00E733CA">
        <w:rPr>
          <w:sz w:val="28"/>
          <w:szCs w:val="28"/>
        </w:rPr>
        <w:t xml:space="preserve"> Кроме того, высокую обеспокоенность граждан вызвало несвоевременное отражение информации об уплаченном имущественном налоге в сервисе «Личный кабинет налогоплательщика для физических лиц».</w:t>
      </w:r>
    </w:p>
    <w:p w:rsidR="00106FAE" w:rsidRDefault="00106FAE" w:rsidP="00106F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центре внимания также продолжают оставаться вопросы возникновения задол</w:t>
      </w:r>
      <w:r w:rsidR="00E733CA">
        <w:rPr>
          <w:sz w:val="28"/>
          <w:szCs w:val="28"/>
        </w:rPr>
        <w:t>женности по налогам и сборам (219 обращений или 8</w:t>
      </w:r>
      <w:r>
        <w:rPr>
          <w:sz w:val="28"/>
          <w:szCs w:val="28"/>
        </w:rPr>
        <w:t>% от общего количества), зачета и возврата излишне уплаченных или излишне взысканных сумм нало</w:t>
      </w:r>
      <w:r w:rsidR="00E733CA">
        <w:rPr>
          <w:sz w:val="28"/>
          <w:szCs w:val="28"/>
        </w:rPr>
        <w:t>гов, сборов, пеней, штрафов (155 обращений или 6</w:t>
      </w:r>
      <w:r>
        <w:rPr>
          <w:sz w:val="28"/>
          <w:szCs w:val="28"/>
        </w:rPr>
        <w:t>% от общего количества).</w:t>
      </w:r>
      <w:r w:rsidRPr="00870406">
        <w:rPr>
          <w:sz w:val="28"/>
          <w:szCs w:val="28"/>
        </w:rPr>
        <w:t xml:space="preserve">  </w:t>
      </w:r>
    </w:p>
    <w:p w:rsidR="00E733CA" w:rsidRPr="00E733CA" w:rsidRDefault="00E733CA" w:rsidP="00E733CA">
      <w:pPr>
        <w:pStyle w:val="af"/>
        <w:spacing w:after="0"/>
        <w:ind w:left="0" w:firstLine="425"/>
        <w:jc w:val="both"/>
        <w:rPr>
          <w:sz w:val="28"/>
          <w:szCs w:val="28"/>
          <w:lang w:val="ru-RU"/>
        </w:rPr>
      </w:pPr>
      <w:r w:rsidRPr="00E733CA">
        <w:rPr>
          <w:sz w:val="28"/>
          <w:szCs w:val="28"/>
          <w:lang w:val="ru-RU"/>
        </w:rPr>
        <w:t>Значительное количество</w:t>
      </w:r>
      <w:r w:rsidRPr="00E733CA">
        <w:rPr>
          <w:sz w:val="28"/>
          <w:szCs w:val="28"/>
        </w:rPr>
        <w:t xml:space="preserve"> обращений граждан касалась вопросов обжалования решений налоговых органов и должностных лиц (</w:t>
      </w:r>
      <w:r>
        <w:rPr>
          <w:sz w:val="28"/>
          <w:szCs w:val="28"/>
          <w:lang w:val="ru-RU"/>
        </w:rPr>
        <w:t>171</w:t>
      </w:r>
      <w:r w:rsidRPr="00E733CA">
        <w:rPr>
          <w:sz w:val="28"/>
          <w:szCs w:val="28"/>
        </w:rPr>
        <w:t xml:space="preserve"> обращени</w:t>
      </w:r>
      <w:r w:rsidRPr="00E733CA">
        <w:rPr>
          <w:sz w:val="28"/>
          <w:szCs w:val="28"/>
          <w:lang w:val="ru-RU"/>
        </w:rPr>
        <w:t>я</w:t>
      </w:r>
      <w:r w:rsidRPr="00E733CA">
        <w:rPr>
          <w:sz w:val="28"/>
          <w:szCs w:val="28"/>
        </w:rPr>
        <w:t xml:space="preserve"> или </w:t>
      </w:r>
      <w:r>
        <w:rPr>
          <w:sz w:val="28"/>
          <w:szCs w:val="28"/>
          <w:lang w:val="ru-RU"/>
        </w:rPr>
        <w:t>6</w:t>
      </w:r>
      <w:r w:rsidRPr="00E733CA">
        <w:rPr>
          <w:sz w:val="28"/>
          <w:szCs w:val="28"/>
        </w:rPr>
        <w:t> % от общего числа). Большую часть обращений составляли жалобы на действия (бездействия) должностных лиц налоговых органов, а также обжалование вынесенных решений и иных актов налоговых органов ненормативного характера.</w:t>
      </w:r>
    </w:p>
    <w:p w:rsidR="00E733CA" w:rsidRPr="00E13D9E" w:rsidRDefault="00E733CA" w:rsidP="00E733CA">
      <w:pPr>
        <w:tabs>
          <w:tab w:val="left" w:pos="993"/>
        </w:tabs>
        <w:ind w:firstLine="425"/>
        <w:jc w:val="both"/>
        <w:rPr>
          <w:sz w:val="28"/>
          <w:szCs w:val="28"/>
        </w:rPr>
      </w:pPr>
      <w:proofErr w:type="gramStart"/>
      <w:r w:rsidRPr="00E733CA">
        <w:rPr>
          <w:sz w:val="28"/>
          <w:szCs w:val="28"/>
        </w:rPr>
        <w:t>Основными причинами таких обращений являются: действия (бездействие) по зачету (возврату) сумм излишне уплаченных налогов и соответствующих процентов; применение мер принудительного взыскания недоимки по налогам, пени, штрафам; неправомерное начисление налога на имущество физических лиц, земельного и транспортного налогов; неполучение налогоплательщиком налогового уведомления на уплату налогов и неправомерное направление требования на уплату налога, пени, штрафа;</w:t>
      </w:r>
      <w:proofErr w:type="gramEnd"/>
      <w:r w:rsidRPr="00E733CA">
        <w:rPr>
          <w:sz w:val="28"/>
          <w:szCs w:val="28"/>
        </w:rPr>
        <w:t xml:space="preserve"> неправомерные действия при осуществлении мероприятий налогового контроля; применение в целях налогообложения сведений о кадастровой стоимости земельных участков, определенной решением комиссии или суда; приостановление операций по счетам; отражение в личном кабинете налогоплательщика недостоверных сведений.</w:t>
      </w:r>
    </w:p>
    <w:p w:rsidR="00E733CA" w:rsidRPr="00E733CA" w:rsidRDefault="00E733CA" w:rsidP="00E733CA">
      <w:pPr>
        <w:ind w:left="142" w:firstLine="425"/>
        <w:jc w:val="both"/>
        <w:rPr>
          <w:sz w:val="28"/>
          <w:szCs w:val="28"/>
        </w:rPr>
      </w:pPr>
      <w:r w:rsidRPr="00E13D9E">
        <w:rPr>
          <w:sz w:val="28"/>
          <w:szCs w:val="28"/>
        </w:rPr>
        <w:t>Продолжают оставаться актуальными для граждан вопросы налогообложения доходов физических лиц 95 обращений гр</w:t>
      </w:r>
      <w:r w:rsidRPr="00E13D9E">
        <w:rPr>
          <w:sz w:val="28"/>
          <w:szCs w:val="28"/>
        </w:rPr>
        <w:t>а</w:t>
      </w:r>
      <w:r w:rsidRPr="00E13D9E">
        <w:rPr>
          <w:sz w:val="28"/>
          <w:szCs w:val="28"/>
        </w:rPr>
        <w:t>ждан (4 %). В центре внимания остаются вопросы порядка предоставления</w:t>
      </w:r>
      <w:r w:rsidRPr="00E13D9E">
        <w:rPr>
          <w:color w:val="000000"/>
          <w:sz w:val="28"/>
          <w:szCs w:val="28"/>
        </w:rPr>
        <w:t xml:space="preserve"> имущественного налогового вычета по налогу на доходы физических лиц в сумме расходов на приобретение</w:t>
      </w:r>
      <w:r w:rsidRPr="00E733CA">
        <w:rPr>
          <w:color w:val="000000"/>
          <w:sz w:val="28"/>
          <w:szCs w:val="28"/>
        </w:rPr>
        <w:t xml:space="preserve"> объекта недвижимого имущества. </w:t>
      </w:r>
      <w:r w:rsidRPr="00E733CA">
        <w:rPr>
          <w:sz w:val="28"/>
          <w:szCs w:val="28"/>
        </w:rPr>
        <w:t>Также заявители просили разъяснить порядок уплаты налога на доходы физических лиц с дохода от продажи квартиры, которая была образована в результате объединения двух квартир или от продажи доли в квартире.</w:t>
      </w:r>
    </w:p>
    <w:p w:rsidR="00E733CA" w:rsidRPr="00E733CA" w:rsidRDefault="00E733CA" w:rsidP="00E733CA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E733CA">
        <w:rPr>
          <w:sz w:val="28"/>
          <w:szCs w:val="28"/>
        </w:rPr>
        <w:t>Часть писем касалась разъяснения порядка</w:t>
      </w:r>
      <w:r w:rsidRPr="00E733CA">
        <w:rPr>
          <w:color w:val="000000"/>
          <w:sz w:val="28"/>
          <w:szCs w:val="28"/>
        </w:rPr>
        <w:t xml:space="preserve"> предоставления социального налогового вычета в части уплаченных налогоплательщиком страховых взносов по страхованию жизни, здоровья и трудоспособности (полисам страхования жизни), а также </w:t>
      </w:r>
      <w:r w:rsidRPr="00E733CA">
        <w:rPr>
          <w:sz w:val="28"/>
          <w:szCs w:val="28"/>
        </w:rPr>
        <w:t>предоставления социальных налоговых вычетов по произведенным расходам супругов за обучение супруги (супруга).</w:t>
      </w:r>
    </w:p>
    <w:p w:rsidR="00E733CA" w:rsidRPr="008233BD" w:rsidRDefault="00E733CA" w:rsidP="00106FAE">
      <w:pPr>
        <w:ind w:firstLine="709"/>
        <w:jc w:val="both"/>
        <w:rPr>
          <w:sz w:val="28"/>
          <w:szCs w:val="28"/>
        </w:rPr>
      </w:pPr>
      <w:proofErr w:type="gramStart"/>
      <w:r w:rsidRPr="008233BD">
        <w:rPr>
          <w:sz w:val="28"/>
          <w:szCs w:val="28"/>
        </w:rPr>
        <w:t>Отдельные обращения, поступившие</w:t>
      </w:r>
      <w:r w:rsidR="00B97333" w:rsidRPr="008233BD">
        <w:rPr>
          <w:sz w:val="28"/>
          <w:szCs w:val="28"/>
        </w:rPr>
        <w:t xml:space="preserve"> в Управления касались</w:t>
      </w:r>
      <w:proofErr w:type="gramEnd"/>
      <w:r w:rsidR="00B97333" w:rsidRPr="008233BD">
        <w:rPr>
          <w:sz w:val="28"/>
          <w:szCs w:val="28"/>
        </w:rPr>
        <w:t xml:space="preserve"> вопросов банкротства физических лиц (259 обращений – 9%), регистрации, перерегистрации юридических лиц  (117 обращений – 4 </w:t>
      </w:r>
      <w:r w:rsidR="008233BD" w:rsidRPr="008233BD">
        <w:rPr>
          <w:sz w:val="28"/>
          <w:szCs w:val="28"/>
        </w:rPr>
        <w:t>% от общего количества)</w:t>
      </w:r>
      <w:r w:rsidR="00E13D9E">
        <w:rPr>
          <w:sz w:val="28"/>
          <w:szCs w:val="28"/>
        </w:rPr>
        <w:t xml:space="preserve"> и работы с налогоплательщиками (</w:t>
      </w:r>
      <w:r w:rsidR="008233BD" w:rsidRPr="008233BD">
        <w:rPr>
          <w:sz w:val="28"/>
          <w:szCs w:val="28"/>
        </w:rPr>
        <w:t>95 обращений – 3%).</w:t>
      </w:r>
    </w:p>
    <w:p w:rsidR="008233BD" w:rsidRPr="008233BD" w:rsidRDefault="008233BD" w:rsidP="00E13D9E">
      <w:pPr>
        <w:pStyle w:val="af"/>
        <w:tabs>
          <w:tab w:val="left" w:pos="567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8233BD">
        <w:rPr>
          <w:sz w:val="28"/>
          <w:szCs w:val="28"/>
          <w:lang w:val="ru-RU"/>
        </w:rPr>
        <w:t xml:space="preserve">Таким образом, несмотря на </w:t>
      </w:r>
      <w:r w:rsidRPr="008233BD">
        <w:rPr>
          <w:sz w:val="28"/>
          <w:szCs w:val="28"/>
        </w:rPr>
        <w:t xml:space="preserve">проводимую структурными подразделениями </w:t>
      </w:r>
      <w:r w:rsidRPr="008233BD">
        <w:rPr>
          <w:sz w:val="28"/>
          <w:szCs w:val="28"/>
          <w:lang w:val="ru-RU"/>
        </w:rPr>
        <w:t xml:space="preserve">Управления и территориальными налоговыми органами </w:t>
      </w:r>
      <w:r w:rsidRPr="008233BD">
        <w:rPr>
          <w:sz w:val="28"/>
          <w:szCs w:val="28"/>
        </w:rPr>
        <w:t xml:space="preserve">работу по разъяснению </w:t>
      </w:r>
      <w:r w:rsidRPr="008233BD">
        <w:rPr>
          <w:sz w:val="28"/>
          <w:szCs w:val="28"/>
        </w:rPr>
        <w:lastRenderedPageBreak/>
        <w:t>действующего законодательства Российской Федерации</w:t>
      </w:r>
      <w:r w:rsidRPr="008233BD">
        <w:rPr>
          <w:sz w:val="28"/>
          <w:szCs w:val="28"/>
          <w:lang w:val="ru-RU"/>
        </w:rPr>
        <w:t>,</w:t>
      </w:r>
      <w:r w:rsidRPr="008233BD">
        <w:rPr>
          <w:sz w:val="28"/>
          <w:szCs w:val="28"/>
        </w:rPr>
        <w:t xml:space="preserve"> как через индивидуальное, так и публичное информирование налогоплательщиков </w:t>
      </w:r>
      <w:r w:rsidRPr="008233BD">
        <w:rPr>
          <w:sz w:val="28"/>
          <w:szCs w:val="28"/>
          <w:lang w:val="ru-RU"/>
        </w:rPr>
        <w:t>посредством СМИ</w:t>
      </w:r>
      <w:r w:rsidRPr="008233BD">
        <w:rPr>
          <w:sz w:val="28"/>
          <w:szCs w:val="28"/>
        </w:rPr>
        <w:t xml:space="preserve">, </w:t>
      </w:r>
      <w:r w:rsidRPr="008233BD">
        <w:rPr>
          <w:sz w:val="28"/>
          <w:szCs w:val="28"/>
          <w:lang w:val="ru-RU"/>
        </w:rPr>
        <w:t xml:space="preserve">наличие большого количества </w:t>
      </w:r>
      <w:r w:rsidRPr="008233BD">
        <w:rPr>
          <w:sz w:val="28"/>
          <w:szCs w:val="28"/>
        </w:rPr>
        <w:t>информационны</w:t>
      </w:r>
      <w:r w:rsidRPr="008233BD">
        <w:rPr>
          <w:sz w:val="28"/>
          <w:szCs w:val="28"/>
          <w:lang w:val="ru-RU"/>
        </w:rPr>
        <w:t>х</w:t>
      </w:r>
      <w:r w:rsidRPr="008233BD">
        <w:rPr>
          <w:sz w:val="28"/>
          <w:szCs w:val="28"/>
        </w:rPr>
        <w:t xml:space="preserve"> материал</w:t>
      </w:r>
      <w:r w:rsidRPr="008233BD">
        <w:rPr>
          <w:sz w:val="28"/>
          <w:szCs w:val="28"/>
          <w:lang w:val="ru-RU"/>
        </w:rPr>
        <w:t>ов</w:t>
      </w:r>
      <w:r w:rsidRPr="008233BD">
        <w:rPr>
          <w:sz w:val="28"/>
          <w:szCs w:val="28"/>
        </w:rPr>
        <w:t xml:space="preserve"> и электронн</w:t>
      </w:r>
      <w:r w:rsidRPr="008233BD">
        <w:rPr>
          <w:sz w:val="28"/>
          <w:szCs w:val="28"/>
          <w:lang w:val="ru-RU"/>
        </w:rPr>
        <w:t>ых</w:t>
      </w:r>
      <w:r w:rsidRPr="008233BD">
        <w:rPr>
          <w:sz w:val="28"/>
          <w:szCs w:val="28"/>
        </w:rPr>
        <w:t xml:space="preserve"> сервис</w:t>
      </w:r>
      <w:r w:rsidRPr="008233BD">
        <w:rPr>
          <w:sz w:val="28"/>
          <w:szCs w:val="28"/>
          <w:lang w:val="ru-RU"/>
        </w:rPr>
        <w:t>ов</w:t>
      </w:r>
      <w:r w:rsidRPr="008233BD">
        <w:rPr>
          <w:sz w:val="28"/>
          <w:szCs w:val="28"/>
        </w:rPr>
        <w:t>, размещенны</w:t>
      </w:r>
      <w:r w:rsidRPr="008233BD">
        <w:rPr>
          <w:sz w:val="28"/>
          <w:szCs w:val="28"/>
          <w:lang w:val="ru-RU"/>
        </w:rPr>
        <w:t>х</w:t>
      </w:r>
      <w:r w:rsidRPr="008233BD">
        <w:rPr>
          <w:sz w:val="28"/>
          <w:szCs w:val="28"/>
        </w:rPr>
        <w:t xml:space="preserve"> на официальном сайте ФНС России</w:t>
      </w:r>
      <w:r w:rsidRPr="008233BD">
        <w:rPr>
          <w:sz w:val="28"/>
          <w:szCs w:val="28"/>
          <w:lang w:val="ru-RU"/>
        </w:rPr>
        <w:t>,</w:t>
      </w:r>
      <w:r w:rsidRPr="008233BD">
        <w:rPr>
          <w:sz w:val="28"/>
          <w:szCs w:val="28"/>
        </w:rPr>
        <w:t xml:space="preserve"> </w:t>
      </w:r>
      <w:r w:rsidRPr="008233BD">
        <w:rPr>
          <w:sz w:val="28"/>
          <w:szCs w:val="28"/>
          <w:lang w:val="ru-RU"/>
        </w:rPr>
        <w:t>проведение информационных кампаний и дней открытых дверей, наличие многоканального Контакт-центра, граждане</w:t>
      </w:r>
      <w:r w:rsidRPr="008233BD">
        <w:rPr>
          <w:sz w:val="28"/>
          <w:szCs w:val="28"/>
        </w:rPr>
        <w:t xml:space="preserve"> не перестают обращаться в </w:t>
      </w:r>
      <w:r w:rsidRPr="008233BD">
        <w:rPr>
          <w:sz w:val="28"/>
          <w:szCs w:val="28"/>
          <w:lang w:val="ru-RU"/>
        </w:rPr>
        <w:t>УФНС России</w:t>
      </w:r>
      <w:proofErr w:type="gramEnd"/>
      <w:r w:rsidRPr="008233BD">
        <w:rPr>
          <w:sz w:val="28"/>
          <w:szCs w:val="28"/>
          <w:lang w:val="ru-RU"/>
        </w:rPr>
        <w:t xml:space="preserve"> по Калининградской области за разъяснениями по различным аспектам деятельности налоговых органов Калининградской области.</w:t>
      </w:r>
    </w:p>
    <w:p w:rsidR="00106FAE" w:rsidRPr="00E13D9E" w:rsidRDefault="00106FAE" w:rsidP="00E13D9E">
      <w:pPr>
        <w:ind w:firstLine="709"/>
        <w:jc w:val="both"/>
        <w:rPr>
          <w:sz w:val="28"/>
          <w:szCs w:val="28"/>
        </w:rPr>
      </w:pPr>
      <w:r w:rsidRPr="00E13D9E">
        <w:rPr>
          <w:sz w:val="28"/>
          <w:szCs w:val="28"/>
        </w:rPr>
        <w:t xml:space="preserve">Основная часть обращений в </w:t>
      </w:r>
      <w:r w:rsidR="00E13D9E">
        <w:rPr>
          <w:sz w:val="28"/>
          <w:szCs w:val="28"/>
        </w:rPr>
        <w:t>2016 году</w:t>
      </w:r>
      <w:r w:rsidRPr="00E13D9E">
        <w:rPr>
          <w:sz w:val="28"/>
          <w:szCs w:val="28"/>
        </w:rPr>
        <w:t xml:space="preserve"> поступила от граждан, проживающих в </w:t>
      </w:r>
      <w:proofErr w:type="gramStart"/>
      <w:r w:rsidRPr="00E13D9E">
        <w:rPr>
          <w:sz w:val="28"/>
          <w:szCs w:val="28"/>
        </w:rPr>
        <w:t>г</w:t>
      </w:r>
      <w:proofErr w:type="gramEnd"/>
      <w:r w:rsidRPr="00E13D9E">
        <w:rPr>
          <w:sz w:val="28"/>
          <w:szCs w:val="28"/>
        </w:rPr>
        <w:t>. Калининграде (</w:t>
      </w:r>
      <w:r w:rsidR="009352EB" w:rsidRPr="00E13D9E">
        <w:rPr>
          <w:sz w:val="28"/>
          <w:szCs w:val="28"/>
        </w:rPr>
        <w:t>1374</w:t>
      </w:r>
      <w:r w:rsidRPr="00E13D9E">
        <w:rPr>
          <w:sz w:val="28"/>
          <w:szCs w:val="28"/>
        </w:rPr>
        <w:t xml:space="preserve"> </w:t>
      </w:r>
      <w:r w:rsidR="009352EB" w:rsidRPr="00E13D9E">
        <w:rPr>
          <w:sz w:val="28"/>
          <w:szCs w:val="28"/>
        </w:rPr>
        <w:t>обращения</w:t>
      </w:r>
      <w:r w:rsidRPr="00E13D9E">
        <w:rPr>
          <w:sz w:val="28"/>
          <w:szCs w:val="28"/>
        </w:rPr>
        <w:t xml:space="preserve"> или </w:t>
      </w:r>
      <w:r w:rsidR="009352EB" w:rsidRPr="00E13D9E">
        <w:rPr>
          <w:sz w:val="28"/>
          <w:szCs w:val="28"/>
        </w:rPr>
        <w:t>49</w:t>
      </w:r>
      <w:r w:rsidRPr="00E13D9E">
        <w:rPr>
          <w:sz w:val="28"/>
          <w:szCs w:val="28"/>
        </w:rPr>
        <w:t xml:space="preserve">% от общего числа). </w:t>
      </w:r>
      <w:r w:rsidRPr="00E13D9E">
        <w:rPr>
          <w:sz w:val="28"/>
          <w:szCs w:val="28"/>
        </w:rPr>
        <w:br/>
        <w:t xml:space="preserve">В значительном количестве писем жителей города Калининграда затрагивались вопросы исчисления и уплаты имущественных налогов физическими лицами, урегулирования образовавшейся задолженности. </w:t>
      </w:r>
    </w:p>
    <w:p w:rsidR="00106FAE" w:rsidRPr="009352EB" w:rsidRDefault="00106FAE" w:rsidP="009352EB">
      <w:pPr>
        <w:pStyle w:val="af"/>
        <w:spacing w:after="0"/>
        <w:ind w:left="0" w:firstLine="709"/>
        <w:jc w:val="both"/>
        <w:rPr>
          <w:sz w:val="28"/>
          <w:szCs w:val="28"/>
          <w:lang w:val="ru-RU"/>
        </w:rPr>
      </w:pPr>
      <w:r w:rsidRPr="00E13D9E">
        <w:rPr>
          <w:sz w:val="28"/>
          <w:szCs w:val="28"/>
          <w:lang w:val="ru-RU"/>
        </w:rPr>
        <w:t>Больш</w:t>
      </w:r>
      <w:r w:rsidRPr="00E13D9E">
        <w:rPr>
          <w:b/>
          <w:sz w:val="28"/>
          <w:szCs w:val="28"/>
          <w:lang w:val="ru-RU"/>
        </w:rPr>
        <w:t>у</w:t>
      </w:r>
      <w:r w:rsidRPr="00E13D9E">
        <w:rPr>
          <w:sz w:val="28"/>
          <w:szCs w:val="28"/>
          <w:lang w:val="ru-RU"/>
        </w:rPr>
        <w:t>ю часть писем, поступающих в Управление</w:t>
      </w:r>
      <w:r w:rsidRPr="009352EB">
        <w:rPr>
          <w:sz w:val="28"/>
          <w:szCs w:val="28"/>
          <w:lang w:val="ru-RU"/>
        </w:rPr>
        <w:t>, составляют письма жителей Калининградской области (</w:t>
      </w:r>
      <w:r w:rsidR="009352EB" w:rsidRPr="009352EB">
        <w:rPr>
          <w:sz w:val="28"/>
          <w:szCs w:val="28"/>
          <w:lang w:val="ru-RU"/>
        </w:rPr>
        <w:t>836</w:t>
      </w:r>
      <w:r w:rsidRPr="009352EB">
        <w:rPr>
          <w:sz w:val="28"/>
          <w:szCs w:val="28"/>
          <w:lang w:val="ru-RU"/>
        </w:rPr>
        <w:t xml:space="preserve"> обращений или </w:t>
      </w:r>
      <w:r w:rsidR="009352EB" w:rsidRPr="009352EB">
        <w:rPr>
          <w:sz w:val="28"/>
          <w:szCs w:val="28"/>
          <w:lang w:val="ru-RU"/>
        </w:rPr>
        <w:t>30</w:t>
      </w:r>
      <w:r w:rsidRPr="009352EB">
        <w:rPr>
          <w:sz w:val="28"/>
          <w:szCs w:val="28"/>
          <w:lang w:val="ru-RU"/>
        </w:rPr>
        <w:t xml:space="preserve"> % от общего числа). Основную тематику обращений, поступивших от жителей Калининградской области, составляют вопросы, связанные с несоблюдением порядка и сроков </w:t>
      </w:r>
      <w:r w:rsidRPr="009352EB">
        <w:rPr>
          <w:sz w:val="28"/>
          <w:szCs w:val="28"/>
        </w:rPr>
        <w:t>предоставления имущественного налогового вычета</w:t>
      </w:r>
      <w:r w:rsidRPr="009352EB">
        <w:rPr>
          <w:sz w:val="28"/>
          <w:szCs w:val="28"/>
          <w:lang w:val="ru-RU"/>
        </w:rPr>
        <w:t xml:space="preserve">, исчислением и уплатой имущественных налогов, </w:t>
      </w:r>
      <w:r w:rsidRPr="009352EB">
        <w:rPr>
          <w:sz w:val="28"/>
          <w:szCs w:val="28"/>
        </w:rPr>
        <w:t xml:space="preserve">зачета и </w:t>
      </w:r>
      <w:proofErr w:type="gramStart"/>
      <w:r w:rsidRPr="009352EB">
        <w:rPr>
          <w:sz w:val="28"/>
          <w:szCs w:val="28"/>
        </w:rPr>
        <w:t>возврата</w:t>
      </w:r>
      <w:proofErr w:type="gramEnd"/>
      <w:r w:rsidRPr="009352EB">
        <w:rPr>
          <w:sz w:val="28"/>
          <w:szCs w:val="28"/>
        </w:rPr>
        <w:t xml:space="preserve"> излишне уплаченных или излишне взысканных сумм налогов, сборов, пеней, штрафов</w:t>
      </w:r>
      <w:r w:rsidRPr="009352EB">
        <w:rPr>
          <w:sz w:val="28"/>
          <w:szCs w:val="28"/>
          <w:lang w:val="ru-RU"/>
        </w:rPr>
        <w:t>, урегулирование образовавшейся задолженности Межрайонными ИФНС России №№ 2,10  по Калининградской области.</w:t>
      </w:r>
    </w:p>
    <w:p w:rsidR="00106FAE" w:rsidRPr="009352EB" w:rsidRDefault="00106FAE" w:rsidP="009352EB">
      <w:pPr>
        <w:pStyle w:val="af"/>
        <w:spacing w:after="0"/>
        <w:ind w:left="0" w:firstLine="709"/>
        <w:rPr>
          <w:sz w:val="28"/>
          <w:szCs w:val="28"/>
          <w:lang w:val="ru-RU"/>
        </w:rPr>
      </w:pPr>
      <w:r w:rsidRPr="009352EB">
        <w:rPr>
          <w:sz w:val="28"/>
          <w:szCs w:val="28"/>
          <w:lang w:val="ru-RU"/>
        </w:rPr>
        <w:t xml:space="preserve">Оставшиеся </w:t>
      </w:r>
      <w:r w:rsidR="009352EB">
        <w:rPr>
          <w:sz w:val="28"/>
          <w:szCs w:val="28"/>
          <w:lang w:val="ru-RU"/>
        </w:rPr>
        <w:t>577</w:t>
      </w:r>
      <w:r w:rsidRPr="009352EB">
        <w:rPr>
          <w:sz w:val="28"/>
          <w:szCs w:val="28"/>
          <w:lang w:val="ru-RU"/>
        </w:rPr>
        <w:t xml:space="preserve"> обращений (</w:t>
      </w:r>
      <w:r w:rsidR="009352EB">
        <w:rPr>
          <w:sz w:val="28"/>
          <w:szCs w:val="28"/>
          <w:lang w:val="ru-RU"/>
        </w:rPr>
        <w:t>20</w:t>
      </w:r>
      <w:r w:rsidRPr="009352EB">
        <w:rPr>
          <w:sz w:val="28"/>
          <w:szCs w:val="28"/>
          <w:lang w:val="ru-RU"/>
        </w:rPr>
        <w:t>%) были направлены в адрес Управления:</w:t>
      </w:r>
    </w:p>
    <w:p w:rsidR="00106FAE" w:rsidRPr="009352EB" w:rsidRDefault="00106FAE" w:rsidP="009352EB">
      <w:pPr>
        <w:pStyle w:val="af"/>
        <w:numPr>
          <w:ilvl w:val="0"/>
          <w:numId w:val="11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9352EB">
        <w:rPr>
          <w:sz w:val="28"/>
          <w:szCs w:val="28"/>
          <w:lang w:val="ru-RU"/>
        </w:rPr>
        <w:t xml:space="preserve">ФНС России – </w:t>
      </w:r>
      <w:r w:rsidR="009352EB">
        <w:rPr>
          <w:sz w:val="28"/>
          <w:szCs w:val="28"/>
          <w:lang w:val="ru-RU"/>
        </w:rPr>
        <w:t>199</w:t>
      </w:r>
      <w:r w:rsidRPr="009352EB">
        <w:rPr>
          <w:sz w:val="28"/>
          <w:szCs w:val="28"/>
          <w:lang w:val="ru-RU"/>
        </w:rPr>
        <w:t xml:space="preserve"> обращений (</w:t>
      </w:r>
      <w:r w:rsidR="009352EB">
        <w:rPr>
          <w:sz w:val="28"/>
          <w:szCs w:val="28"/>
          <w:lang w:val="ru-RU"/>
        </w:rPr>
        <w:t>7</w:t>
      </w:r>
      <w:r w:rsidRPr="009352EB">
        <w:rPr>
          <w:sz w:val="28"/>
          <w:szCs w:val="28"/>
          <w:lang w:val="ru-RU"/>
        </w:rPr>
        <w:t xml:space="preserve"> % от общего количества);</w:t>
      </w:r>
    </w:p>
    <w:p w:rsidR="00106FAE" w:rsidRPr="009352EB" w:rsidRDefault="00106FAE" w:rsidP="009352EB">
      <w:pPr>
        <w:pStyle w:val="af"/>
        <w:numPr>
          <w:ilvl w:val="0"/>
          <w:numId w:val="11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9352EB">
        <w:rPr>
          <w:sz w:val="28"/>
          <w:szCs w:val="28"/>
          <w:lang w:val="ru-RU"/>
        </w:rPr>
        <w:t xml:space="preserve"> прокуратура - </w:t>
      </w:r>
      <w:r w:rsidR="009352EB">
        <w:rPr>
          <w:sz w:val="28"/>
          <w:szCs w:val="28"/>
          <w:lang w:val="ru-RU"/>
        </w:rPr>
        <w:t>69 обращение (2,5</w:t>
      </w:r>
      <w:r w:rsidRPr="009352EB">
        <w:rPr>
          <w:sz w:val="28"/>
          <w:szCs w:val="28"/>
          <w:lang w:val="ru-RU"/>
        </w:rPr>
        <w:t xml:space="preserve"> % от общего количества); </w:t>
      </w:r>
    </w:p>
    <w:p w:rsidR="00106FAE" w:rsidRPr="009352EB" w:rsidRDefault="00106FAE" w:rsidP="009352EB">
      <w:pPr>
        <w:pStyle w:val="af"/>
        <w:numPr>
          <w:ilvl w:val="0"/>
          <w:numId w:val="11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9352EB">
        <w:rPr>
          <w:sz w:val="28"/>
          <w:szCs w:val="28"/>
          <w:lang w:val="ru-RU"/>
        </w:rPr>
        <w:t xml:space="preserve">иные органы государственной власти - </w:t>
      </w:r>
      <w:r w:rsidR="006B0F72">
        <w:rPr>
          <w:sz w:val="28"/>
          <w:szCs w:val="28"/>
          <w:lang w:val="ru-RU"/>
        </w:rPr>
        <w:t>63</w:t>
      </w:r>
      <w:r w:rsidRPr="009352EB">
        <w:rPr>
          <w:sz w:val="28"/>
          <w:szCs w:val="28"/>
          <w:lang w:val="ru-RU"/>
        </w:rPr>
        <w:t xml:space="preserve"> обращений (</w:t>
      </w:r>
      <w:r w:rsidR="006B0F72">
        <w:rPr>
          <w:sz w:val="28"/>
          <w:szCs w:val="28"/>
          <w:lang w:val="ru-RU"/>
        </w:rPr>
        <w:t>2,3</w:t>
      </w:r>
      <w:r w:rsidRPr="009352EB">
        <w:rPr>
          <w:sz w:val="28"/>
          <w:szCs w:val="28"/>
          <w:lang w:val="ru-RU"/>
        </w:rPr>
        <w:t xml:space="preserve"> % от общего количества), </w:t>
      </w:r>
    </w:p>
    <w:p w:rsidR="00106FAE" w:rsidRPr="009352EB" w:rsidRDefault="00106FAE" w:rsidP="009352EB">
      <w:pPr>
        <w:pStyle w:val="af"/>
        <w:numPr>
          <w:ilvl w:val="0"/>
          <w:numId w:val="11"/>
        </w:numPr>
        <w:spacing w:after="0"/>
        <w:ind w:left="0" w:firstLine="709"/>
        <w:jc w:val="both"/>
        <w:rPr>
          <w:sz w:val="28"/>
          <w:szCs w:val="28"/>
          <w:lang w:val="ru-RU"/>
        </w:rPr>
      </w:pPr>
      <w:r w:rsidRPr="009352EB">
        <w:rPr>
          <w:sz w:val="28"/>
          <w:szCs w:val="28"/>
          <w:lang w:val="ru-RU"/>
        </w:rPr>
        <w:t xml:space="preserve">из иного налогового органа – </w:t>
      </w:r>
      <w:r w:rsidR="006B0F72">
        <w:rPr>
          <w:sz w:val="28"/>
          <w:szCs w:val="28"/>
          <w:lang w:val="ru-RU"/>
        </w:rPr>
        <w:t>246</w:t>
      </w:r>
      <w:r w:rsidRPr="009352EB">
        <w:rPr>
          <w:sz w:val="28"/>
          <w:szCs w:val="28"/>
          <w:lang w:val="ru-RU"/>
        </w:rPr>
        <w:t xml:space="preserve"> </w:t>
      </w:r>
      <w:r w:rsidR="006B0F72">
        <w:rPr>
          <w:sz w:val="28"/>
          <w:szCs w:val="28"/>
          <w:lang w:val="ru-RU"/>
        </w:rPr>
        <w:t>обращений (9</w:t>
      </w:r>
      <w:r w:rsidRPr="009352EB">
        <w:rPr>
          <w:sz w:val="28"/>
          <w:szCs w:val="28"/>
          <w:lang w:val="ru-RU"/>
        </w:rPr>
        <w:t xml:space="preserve">% от общего количества). </w:t>
      </w:r>
    </w:p>
    <w:p w:rsidR="00106FAE" w:rsidRPr="009352EB" w:rsidRDefault="00106FAE" w:rsidP="00106FAE">
      <w:pPr>
        <w:jc w:val="both"/>
        <w:rPr>
          <w:sz w:val="28"/>
          <w:szCs w:val="28"/>
        </w:rPr>
      </w:pPr>
      <w:r w:rsidRPr="009352EB">
        <w:rPr>
          <w:sz w:val="28"/>
          <w:szCs w:val="28"/>
        </w:rPr>
        <w:t xml:space="preserve">           </w:t>
      </w:r>
    </w:p>
    <w:p w:rsidR="006B0F72" w:rsidRPr="00870406" w:rsidRDefault="006B0F72" w:rsidP="006B0F72">
      <w:pPr>
        <w:ind w:firstLine="709"/>
        <w:jc w:val="both"/>
        <w:rPr>
          <w:b/>
          <w:sz w:val="28"/>
          <w:szCs w:val="28"/>
        </w:rPr>
      </w:pPr>
      <w:r w:rsidRPr="00870406">
        <w:rPr>
          <w:b/>
          <w:sz w:val="28"/>
          <w:szCs w:val="28"/>
        </w:rPr>
        <w:t>2. </w:t>
      </w:r>
      <w:r>
        <w:rPr>
          <w:b/>
          <w:sz w:val="28"/>
          <w:szCs w:val="28"/>
        </w:rPr>
        <w:t>1.</w:t>
      </w:r>
      <w:r w:rsidRPr="00870406">
        <w:rPr>
          <w:b/>
          <w:sz w:val="28"/>
          <w:szCs w:val="28"/>
        </w:rPr>
        <w:t>Исполнительская дисциплина в структурных подразделениях</w:t>
      </w:r>
    </w:p>
    <w:p w:rsidR="006B0F72" w:rsidRPr="00870406" w:rsidRDefault="006B0F72" w:rsidP="006B0F72">
      <w:pPr>
        <w:ind w:firstLine="709"/>
        <w:jc w:val="both"/>
        <w:rPr>
          <w:b/>
          <w:bCs/>
          <w:iCs/>
          <w:sz w:val="28"/>
          <w:szCs w:val="28"/>
        </w:rPr>
      </w:pPr>
      <w:r w:rsidRPr="00870406">
        <w:rPr>
          <w:b/>
          <w:sz w:val="28"/>
          <w:szCs w:val="28"/>
        </w:rPr>
        <w:t xml:space="preserve">Управления </w:t>
      </w:r>
      <w:r w:rsidRPr="00870406">
        <w:rPr>
          <w:b/>
          <w:bCs/>
          <w:iCs/>
          <w:sz w:val="28"/>
          <w:szCs w:val="28"/>
        </w:rPr>
        <w:t>Федеральной налоговой службы по Калининградской области</w:t>
      </w:r>
    </w:p>
    <w:p w:rsidR="006B0F72" w:rsidRPr="006B0F72" w:rsidRDefault="006B0F72" w:rsidP="00E13D9E">
      <w:pPr>
        <w:pStyle w:val="af"/>
        <w:ind w:left="0" w:firstLine="709"/>
        <w:rPr>
          <w:sz w:val="28"/>
          <w:szCs w:val="28"/>
          <w:lang w:val="ru-RU"/>
        </w:rPr>
      </w:pPr>
      <w:r w:rsidRPr="006B0F72">
        <w:rPr>
          <w:sz w:val="28"/>
          <w:szCs w:val="28"/>
        </w:rPr>
        <w:t>Обращения граждан, поступившие в</w:t>
      </w:r>
      <w:r w:rsidRPr="006B0F72">
        <w:rPr>
          <w:sz w:val="28"/>
          <w:szCs w:val="28"/>
          <w:lang w:val="ru-RU"/>
        </w:rPr>
        <w:t xml:space="preserve"> 2016 года</w:t>
      </w:r>
      <w:r w:rsidRPr="006B0F72">
        <w:rPr>
          <w:sz w:val="28"/>
          <w:szCs w:val="28"/>
        </w:rPr>
        <w:t xml:space="preserve">, находились на рассмотрении в следующих структурных подразделениях </w:t>
      </w:r>
      <w:r w:rsidRPr="006B0F72">
        <w:rPr>
          <w:sz w:val="28"/>
          <w:szCs w:val="28"/>
          <w:lang w:val="ru-RU"/>
        </w:rPr>
        <w:t>У</w:t>
      </w:r>
      <w:r w:rsidRPr="006B0F72">
        <w:rPr>
          <w:sz w:val="28"/>
          <w:szCs w:val="28"/>
        </w:rPr>
        <w:t>ФНС России</w:t>
      </w:r>
      <w:r w:rsidRPr="006B0F72">
        <w:rPr>
          <w:sz w:val="28"/>
          <w:szCs w:val="28"/>
          <w:lang w:val="ru-RU"/>
        </w:rPr>
        <w:t xml:space="preserve"> по Калининградской области</w:t>
      </w:r>
      <w:r w:rsidRPr="006B0F72">
        <w:rPr>
          <w:sz w:val="28"/>
          <w:szCs w:val="28"/>
        </w:rPr>
        <w:t>:</w:t>
      </w:r>
    </w:p>
    <w:tbl>
      <w:tblPr>
        <w:tblpPr w:leftFromText="180" w:rightFromText="180" w:vertAnchor="text" w:tblpX="534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227"/>
        <w:gridCol w:w="3260"/>
        <w:gridCol w:w="2126"/>
      </w:tblGrid>
      <w:tr w:rsidR="006B0F72" w:rsidRPr="00870406" w:rsidTr="006B0F72">
        <w:trPr>
          <w:trHeight w:val="322"/>
        </w:trPr>
        <w:tc>
          <w:tcPr>
            <w:tcW w:w="1134" w:type="dxa"/>
            <w:vMerge w:val="restart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jc w:val="both"/>
              <w:rPr>
                <w:szCs w:val="26"/>
                <w:lang/>
              </w:rPr>
            </w:pPr>
            <w:r w:rsidRPr="006B0F72">
              <w:rPr>
                <w:szCs w:val="26"/>
                <w:lang/>
              </w:rPr>
              <w:t>№ пп</w:t>
            </w:r>
          </w:p>
        </w:tc>
        <w:tc>
          <w:tcPr>
            <w:tcW w:w="3227" w:type="dxa"/>
            <w:vMerge w:val="restart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jc w:val="center"/>
              <w:rPr>
                <w:szCs w:val="26"/>
                <w:lang/>
              </w:rPr>
            </w:pPr>
            <w:r w:rsidRPr="006B0F72">
              <w:rPr>
                <w:szCs w:val="26"/>
                <w:lang/>
              </w:rPr>
              <w:t>Наименование структурного подразделения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B0F72" w:rsidRPr="006B0F72" w:rsidRDefault="006B0F72" w:rsidP="00C60BD5">
            <w:pPr>
              <w:jc w:val="center"/>
              <w:rPr>
                <w:szCs w:val="26"/>
              </w:rPr>
            </w:pPr>
            <w:proofErr w:type="gramStart"/>
            <w:r w:rsidRPr="006B0F72">
              <w:rPr>
                <w:szCs w:val="26"/>
              </w:rPr>
              <w:t>К-во</w:t>
            </w:r>
            <w:proofErr w:type="gramEnd"/>
          </w:p>
          <w:p w:rsidR="006B0F72" w:rsidRPr="006B0F72" w:rsidRDefault="006B0F72" w:rsidP="006B0F72">
            <w:pPr>
              <w:jc w:val="center"/>
              <w:rPr>
                <w:szCs w:val="26"/>
              </w:rPr>
            </w:pPr>
            <w:r w:rsidRPr="006B0F72">
              <w:rPr>
                <w:szCs w:val="26"/>
              </w:rPr>
              <w:t>обращений за 2016 год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0F72" w:rsidRPr="006B0F72" w:rsidRDefault="006B0F72" w:rsidP="00C60BD5">
            <w:pPr>
              <w:jc w:val="center"/>
              <w:rPr>
                <w:szCs w:val="26"/>
              </w:rPr>
            </w:pPr>
            <w:r w:rsidRPr="006B0F72">
              <w:rPr>
                <w:szCs w:val="26"/>
              </w:rPr>
              <w:t>%</w:t>
            </w:r>
          </w:p>
        </w:tc>
      </w:tr>
      <w:tr w:rsidR="006B0F72" w:rsidRPr="00870406" w:rsidTr="006B0F72">
        <w:trPr>
          <w:trHeight w:val="322"/>
        </w:trPr>
        <w:tc>
          <w:tcPr>
            <w:tcW w:w="1134" w:type="dxa"/>
            <w:vMerge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ind w:firstLine="709"/>
              <w:jc w:val="both"/>
              <w:rPr>
                <w:szCs w:val="26"/>
                <w:lang/>
              </w:rPr>
            </w:pPr>
          </w:p>
        </w:tc>
        <w:tc>
          <w:tcPr>
            <w:tcW w:w="3227" w:type="dxa"/>
            <w:vMerge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ind w:firstLine="709"/>
              <w:jc w:val="both"/>
              <w:rPr>
                <w:szCs w:val="26"/>
                <w:lang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ind w:firstLine="709"/>
              <w:jc w:val="both"/>
              <w:rPr>
                <w:szCs w:val="26"/>
                <w:lang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ind w:firstLine="709"/>
              <w:jc w:val="both"/>
              <w:rPr>
                <w:szCs w:val="26"/>
                <w:lang/>
              </w:rPr>
            </w:pPr>
          </w:p>
        </w:tc>
      </w:tr>
      <w:tr w:rsidR="006B0F72" w:rsidRPr="00870406" w:rsidTr="006B0F72">
        <w:tc>
          <w:tcPr>
            <w:tcW w:w="1134" w:type="dxa"/>
            <w:shd w:val="clear" w:color="auto" w:fill="auto"/>
          </w:tcPr>
          <w:p w:rsidR="006B0F72" w:rsidRPr="006B0F72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Cs w:val="26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 w:val="26"/>
                <w:szCs w:val="26"/>
              </w:rPr>
            </w:pPr>
            <w:r w:rsidRPr="006B0F72">
              <w:rPr>
                <w:sz w:val="26"/>
                <w:szCs w:val="26"/>
              </w:rPr>
              <w:t>Общий отдел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jc w:val="center"/>
              <w:rPr>
                <w:szCs w:val="26"/>
                <w:lang/>
              </w:rPr>
            </w:pPr>
            <w:r>
              <w:rPr>
                <w:szCs w:val="26"/>
                <w:lang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6B0F72" w:rsidRPr="006B0F72" w:rsidRDefault="006B0F72" w:rsidP="00C60BD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</w:t>
            </w:r>
            <w:r w:rsidR="00ED03C4">
              <w:rPr>
                <w:szCs w:val="26"/>
              </w:rPr>
              <w:t>2</w:t>
            </w:r>
          </w:p>
        </w:tc>
      </w:tr>
      <w:tr w:rsidR="006B0F72" w:rsidRPr="00870406" w:rsidTr="006B0F72">
        <w:tc>
          <w:tcPr>
            <w:tcW w:w="1134" w:type="dxa"/>
            <w:shd w:val="clear" w:color="auto" w:fill="auto"/>
          </w:tcPr>
          <w:p w:rsidR="006B0F72" w:rsidRPr="00870406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 w:val="26"/>
                <w:szCs w:val="26"/>
              </w:rPr>
            </w:pPr>
            <w:r w:rsidRPr="006B0F72">
              <w:rPr>
                <w:sz w:val="26"/>
                <w:szCs w:val="26"/>
              </w:rPr>
              <w:t>Отдел обеспечения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jc w:val="center"/>
              <w:rPr>
                <w:szCs w:val="26"/>
                <w:lang/>
              </w:rPr>
            </w:pPr>
            <w:r>
              <w:rPr>
                <w:szCs w:val="26"/>
                <w:lang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B0F72" w:rsidRPr="006B0F72" w:rsidRDefault="006B0F72" w:rsidP="00C60BD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0,</w:t>
            </w:r>
            <w:r w:rsidR="00ED03C4">
              <w:rPr>
                <w:color w:val="000000"/>
                <w:szCs w:val="26"/>
              </w:rPr>
              <w:t>3</w:t>
            </w:r>
          </w:p>
        </w:tc>
      </w:tr>
      <w:tr w:rsidR="006B0F72" w:rsidRPr="00870406" w:rsidTr="006B0F72">
        <w:trPr>
          <w:trHeight w:val="376"/>
        </w:trPr>
        <w:tc>
          <w:tcPr>
            <w:tcW w:w="1134" w:type="dxa"/>
            <w:shd w:val="clear" w:color="auto" w:fill="auto"/>
          </w:tcPr>
          <w:p w:rsidR="006B0F72" w:rsidRPr="00870406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 w:val="26"/>
                <w:szCs w:val="26"/>
              </w:rPr>
            </w:pPr>
            <w:r w:rsidRPr="006B0F72">
              <w:rPr>
                <w:sz w:val="26"/>
                <w:szCs w:val="26"/>
              </w:rPr>
              <w:t xml:space="preserve">Отдел кадров 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jc w:val="center"/>
              <w:rPr>
                <w:szCs w:val="26"/>
                <w:lang/>
              </w:rPr>
            </w:pPr>
            <w:r>
              <w:rPr>
                <w:szCs w:val="26"/>
                <w:lang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B0F72" w:rsidRPr="006B0F72" w:rsidRDefault="006B0F72" w:rsidP="00C60BD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0,6</w:t>
            </w:r>
          </w:p>
        </w:tc>
      </w:tr>
      <w:tr w:rsidR="006B0F72" w:rsidRPr="00870406" w:rsidTr="006B0F72">
        <w:tc>
          <w:tcPr>
            <w:tcW w:w="1134" w:type="dxa"/>
            <w:shd w:val="clear" w:color="auto" w:fill="auto"/>
          </w:tcPr>
          <w:p w:rsidR="006B0F72" w:rsidRPr="00870406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 w:val="26"/>
                <w:szCs w:val="26"/>
              </w:rPr>
            </w:pPr>
            <w:r w:rsidRPr="006B0F72"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B0F72" w:rsidRPr="006B0F72" w:rsidRDefault="006B0F72" w:rsidP="00C60BD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0,6</w:t>
            </w:r>
          </w:p>
        </w:tc>
      </w:tr>
      <w:tr w:rsidR="006B0F72" w:rsidRPr="00870406" w:rsidTr="006B0F72">
        <w:tc>
          <w:tcPr>
            <w:tcW w:w="1134" w:type="dxa"/>
            <w:shd w:val="clear" w:color="auto" w:fill="auto"/>
          </w:tcPr>
          <w:p w:rsidR="006B0F72" w:rsidRPr="00870406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 w:val="26"/>
                <w:szCs w:val="26"/>
              </w:rPr>
            </w:pPr>
            <w:r w:rsidRPr="006B0F72">
              <w:rPr>
                <w:sz w:val="26"/>
                <w:szCs w:val="26"/>
              </w:rPr>
              <w:t xml:space="preserve">Отдел досудебного урегулирования </w:t>
            </w:r>
            <w:r w:rsidRPr="006B0F72">
              <w:rPr>
                <w:sz w:val="26"/>
                <w:szCs w:val="26"/>
              </w:rPr>
              <w:lastRenderedPageBreak/>
              <w:t>налоговых споров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221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B0F72" w:rsidRPr="006B0F72" w:rsidRDefault="006B0F72" w:rsidP="00C60BD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</w:t>
            </w:r>
          </w:p>
        </w:tc>
      </w:tr>
      <w:tr w:rsidR="006B0F72" w:rsidRPr="00870406" w:rsidTr="006B0F72">
        <w:tc>
          <w:tcPr>
            <w:tcW w:w="1134" w:type="dxa"/>
            <w:shd w:val="clear" w:color="auto" w:fill="auto"/>
          </w:tcPr>
          <w:p w:rsidR="006B0F72" w:rsidRPr="00870406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 w:val="26"/>
                <w:szCs w:val="26"/>
              </w:rPr>
            </w:pPr>
            <w:r w:rsidRPr="006B0F72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jc w:val="center"/>
              <w:rPr>
                <w:szCs w:val="26"/>
                <w:lang/>
              </w:rPr>
            </w:pPr>
            <w:r>
              <w:rPr>
                <w:szCs w:val="26"/>
                <w:lang/>
              </w:rPr>
              <w:t>215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B0F72" w:rsidRPr="006B0F72" w:rsidRDefault="006B0F72" w:rsidP="00C60BD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7,</w:t>
            </w:r>
            <w:r w:rsidR="00ED03C4">
              <w:rPr>
                <w:color w:val="000000"/>
                <w:szCs w:val="26"/>
              </w:rPr>
              <w:t>8</w:t>
            </w:r>
          </w:p>
        </w:tc>
      </w:tr>
      <w:tr w:rsidR="006B0F72" w:rsidRPr="00870406" w:rsidTr="006B0F72">
        <w:tc>
          <w:tcPr>
            <w:tcW w:w="1134" w:type="dxa"/>
            <w:shd w:val="clear" w:color="auto" w:fill="auto"/>
          </w:tcPr>
          <w:p w:rsidR="006B0F72" w:rsidRPr="00870406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 w:val="26"/>
                <w:szCs w:val="26"/>
              </w:rPr>
            </w:pPr>
            <w:r w:rsidRPr="006B0F72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jc w:val="center"/>
              <w:rPr>
                <w:szCs w:val="26"/>
                <w:lang/>
              </w:rPr>
            </w:pPr>
            <w:r>
              <w:rPr>
                <w:szCs w:val="26"/>
                <w:lang/>
              </w:rPr>
              <w:t>114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B0F72" w:rsidRPr="006B0F72" w:rsidRDefault="006B0F72" w:rsidP="00C60BD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</w:t>
            </w:r>
          </w:p>
        </w:tc>
      </w:tr>
      <w:tr w:rsidR="006B0F72" w:rsidRPr="00870406" w:rsidTr="006B0F72">
        <w:tc>
          <w:tcPr>
            <w:tcW w:w="1134" w:type="dxa"/>
            <w:shd w:val="clear" w:color="auto" w:fill="auto"/>
          </w:tcPr>
          <w:p w:rsidR="006B0F72" w:rsidRPr="00870406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 w:val="26"/>
                <w:szCs w:val="26"/>
              </w:rPr>
            </w:pPr>
            <w:r w:rsidRPr="006B0F72">
              <w:rPr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jc w:val="center"/>
              <w:rPr>
                <w:szCs w:val="26"/>
                <w:lang/>
              </w:rPr>
            </w:pPr>
            <w:r>
              <w:rPr>
                <w:szCs w:val="26"/>
                <w:lang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B0F72" w:rsidRPr="006B0F72" w:rsidRDefault="006B0F72" w:rsidP="00C60BD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0,</w:t>
            </w:r>
            <w:r w:rsidR="00ED03C4">
              <w:rPr>
                <w:color w:val="000000"/>
                <w:szCs w:val="26"/>
              </w:rPr>
              <w:t>9</w:t>
            </w:r>
          </w:p>
        </w:tc>
      </w:tr>
      <w:tr w:rsidR="006B0F72" w:rsidRPr="00870406" w:rsidTr="006B0F72">
        <w:tc>
          <w:tcPr>
            <w:tcW w:w="1134" w:type="dxa"/>
            <w:shd w:val="clear" w:color="auto" w:fill="auto"/>
          </w:tcPr>
          <w:p w:rsidR="006B0F72" w:rsidRPr="00870406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 w:val="26"/>
                <w:szCs w:val="26"/>
              </w:rPr>
            </w:pPr>
            <w:r w:rsidRPr="006B0F72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jc w:val="center"/>
              <w:rPr>
                <w:szCs w:val="26"/>
                <w:lang/>
              </w:rPr>
            </w:pPr>
            <w:r>
              <w:rPr>
                <w:szCs w:val="26"/>
                <w:lang/>
              </w:rPr>
              <w:t>70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B0F72" w:rsidRPr="006B0F72" w:rsidRDefault="006B0F72" w:rsidP="00C60BD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2,</w:t>
            </w:r>
            <w:r w:rsidR="00ED03C4">
              <w:rPr>
                <w:color w:val="000000"/>
                <w:szCs w:val="26"/>
              </w:rPr>
              <w:t>6</w:t>
            </w:r>
          </w:p>
        </w:tc>
      </w:tr>
      <w:tr w:rsidR="006B0F72" w:rsidRPr="00870406" w:rsidTr="006B0F72">
        <w:tc>
          <w:tcPr>
            <w:tcW w:w="1134" w:type="dxa"/>
            <w:shd w:val="clear" w:color="auto" w:fill="auto"/>
          </w:tcPr>
          <w:p w:rsidR="006B0F72" w:rsidRPr="00870406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 w:val="26"/>
                <w:szCs w:val="26"/>
              </w:rPr>
            </w:pPr>
            <w:r w:rsidRPr="006B0F72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jc w:val="center"/>
              <w:rPr>
                <w:szCs w:val="26"/>
                <w:lang/>
              </w:rPr>
            </w:pPr>
            <w:r>
              <w:rPr>
                <w:szCs w:val="26"/>
                <w:lang/>
              </w:rPr>
              <w:t>65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B0F72" w:rsidRPr="006B0F72" w:rsidRDefault="006B0F72" w:rsidP="00C60BD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2,3</w:t>
            </w:r>
          </w:p>
        </w:tc>
      </w:tr>
      <w:tr w:rsidR="006B0F72" w:rsidRPr="00870406" w:rsidTr="006B0F72">
        <w:tc>
          <w:tcPr>
            <w:tcW w:w="1134" w:type="dxa"/>
            <w:shd w:val="clear" w:color="auto" w:fill="auto"/>
          </w:tcPr>
          <w:p w:rsidR="006B0F72" w:rsidRPr="00870406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 w:val="26"/>
                <w:szCs w:val="26"/>
              </w:rPr>
            </w:pPr>
            <w:r w:rsidRPr="006B0F72">
              <w:rPr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jc w:val="center"/>
              <w:rPr>
                <w:szCs w:val="26"/>
                <w:lang/>
              </w:rPr>
            </w:pPr>
            <w:r>
              <w:rPr>
                <w:szCs w:val="26"/>
                <w:lang/>
              </w:rPr>
              <w:t>165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B0F72" w:rsidRPr="006B0F72" w:rsidRDefault="006B0F72" w:rsidP="00C60BD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</w:t>
            </w:r>
          </w:p>
        </w:tc>
      </w:tr>
      <w:tr w:rsidR="006B0F72" w:rsidRPr="00870406" w:rsidTr="006B0F72">
        <w:tc>
          <w:tcPr>
            <w:tcW w:w="1134" w:type="dxa"/>
            <w:shd w:val="clear" w:color="auto" w:fill="auto"/>
          </w:tcPr>
          <w:p w:rsidR="006B0F72" w:rsidRPr="00870406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rPr>
                <w:szCs w:val="26"/>
                <w:lang/>
              </w:rPr>
            </w:pPr>
            <w:r w:rsidRPr="006B0F72">
              <w:rPr>
                <w:szCs w:val="26"/>
              </w:rPr>
              <w:t>Отдел налогообложения имущества и доходов физических лиц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jc w:val="center"/>
              <w:rPr>
                <w:szCs w:val="26"/>
                <w:lang/>
              </w:rPr>
            </w:pPr>
            <w:r>
              <w:rPr>
                <w:szCs w:val="26"/>
                <w:lang/>
              </w:rPr>
              <w:t>1123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B0F72" w:rsidRPr="006B0F72" w:rsidRDefault="006B0F72" w:rsidP="00C60BD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40</w:t>
            </w:r>
            <w:r w:rsidR="00ED03C4">
              <w:rPr>
                <w:color w:val="000000"/>
                <w:szCs w:val="26"/>
              </w:rPr>
              <w:t>,1</w:t>
            </w:r>
          </w:p>
        </w:tc>
      </w:tr>
      <w:tr w:rsidR="006B0F72" w:rsidRPr="00870406" w:rsidTr="006B0F72">
        <w:trPr>
          <w:trHeight w:val="573"/>
        </w:trPr>
        <w:tc>
          <w:tcPr>
            <w:tcW w:w="1134" w:type="dxa"/>
            <w:shd w:val="clear" w:color="auto" w:fill="auto"/>
          </w:tcPr>
          <w:p w:rsidR="006B0F72" w:rsidRPr="00870406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 w:val="26"/>
                <w:szCs w:val="26"/>
              </w:rPr>
            </w:pPr>
            <w:r w:rsidRPr="006B0F72"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jc w:val="center"/>
              <w:rPr>
                <w:szCs w:val="26"/>
                <w:lang/>
              </w:rPr>
            </w:pPr>
            <w:r>
              <w:rPr>
                <w:szCs w:val="26"/>
                <w:lang/>
              </w:rPr>
              <w:t>39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B0F72" w:rsidRPr="006B0F72" w:rsidRDefault="006B0F72" w:rsidP="00C60BD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1,4</w:t>
            </w:r>
          </w:p>
        </w:tc>
      </w:tr>
      <w:tr w:rsidR="006B0F72" w:rsidRPr="00870406" w:rsidTr="006B0F72">
        <w:tc>
          <w:tcPr>
            <w:tcW w:w="1134" w:type="dxa"/>
            <w:shd w:val="clear" w:color="auto" w:fill="auto"/>
          </w:tcPr>
          <w:p w:rsidR="006B0F72" w:rsidRPr="00870406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 w:val="26"/>
                <w:szCs w:val="26"/>
              </w:rPr>
            </w:pPr>
            <w:r w:rsidRPr="006B0F72"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jc w:val="center"/>
              <w:rPr>
                <w:szCs w:val="26"/>
                <w:lang/>
              </w:rPr>
            </w:pPr>
            <w:r>
              <w:rPr>
                <w:szCs w:val="26"/>
                <w:lang/>
              </w:rPr>
              <w:t>449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B0F72" w:rsidRPr="006B0F72" w:rsidRDefault="006B0F72" w:rsidP="00C60BD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16</w:t>
            </w:r>
          </w:p>
        </w:tc>
      </w:tr>
      <w:tr w:rsidR="006B0F72" w:rsidRPr="00870406" w:rsidTr="006B0F72">
        <w:tc>
          <w:tcPr>
            <w:tcW w:w="1134" w:type="dxa"/>
            <w:shd w:val="clear" w:color="auto" w:fill="auto"/>
          </w:tcPr>
          <w:p w:rsidR="006B0F72" w:rsidRPr="00870406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 w:val="26"/>
                <w:szCs w:val="26"/>
              </w:rPr>
            </w:pPr>
            <w:r w:rsidRPr="006B0F72">
              <w:rPr>
                <w:sz w:val="26"/>
                <w:szCs w:val="26"/>
              </w:rPr>
              <w:t>Отдел контроля налоговых органов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jc w:val="center"/>
              <w:rPr>
                <w:szCs w:val="26"/>
                <w:lang/>
              </w:rPr>
            </w:pPr>
            <w:r>
              <w:rPr>
                <w:szCs w:val="26"/>
                <w:lang/>
              </w:rPr>
              <w:t>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B0F72" w:rsidRPr="006B0F72" w:rsidRDefault="006B0F72" w:rsidP="00C60BD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</w:t>
            </w:r>
          </w:p>
        </w:tc>
      </w:tr>
      <w:tr w:rsidR="006B0F72" w:rsidRPr="00870406" w:rsidTr="006B0F72">
        <w:tc>
          <w:tcPr>
            <w:tcW w:w="1134" w:type="dxa"/>
            <w:shd w:val="clear" w:color="auto" w:fill="auto"/>
          </w:tcPr>
          <w:p w:rsidR="006B0F72" w:rsidRPr="00870406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 w:val="26"/>
                <w:szCs w:val="26"/>
              </w:rPr>
            </w:pPr>
            <w:r w:rsidRPr="006B0F72">
              <w:rPr>
                <w:sz w:val="26"/>
                <w:szCs w:val="26"/>
              </w:rPr>
              <w:t xml:space="preserve">Отдел безопасности 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jc w:val="center"/>
              <w:rPr>
                <w:szCs w:val="26"/>
                <w:lang/>
              </w:rPr>
            </w:pPr>
            <w:r>
              <w:rPr>
                <w:szCs w:val="26"/>
                <w:lang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B0F72" w:rsidRPr="006B0F72" w:rsidRDefault="006B0F72" w:rsidP="00C60BD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0,</w:t>
            </w:r>
            <w:r w:rsidR="00ED03C4">
              <w:rPr>
                <w:color w:val="000000"/>
                <w:szCs w:val="26"/>
              </w:rPr>
              <w:t>2</w:t>
            </w:r>
          </w:p>
        </w:tc>
      </w:tr>
      <w:tr w:rsidR="006B0F72" w:rsidRPr="00870406" w:rsidTr="006B0F72">
        <w:tc>
          <w:tcPr>
            <w:tcW w:w="1134" w:type="dxa"/>
            <w:shd w:val="clear" w:color="auto" w:fill="auto"/>
          </w:tcPr>
          <w:p w:rsidR="006B0F72" w:rsidRPr="00870406" w:rsidRDefault="006B0F72" w:rsidP="006B0F72">
            <w:pPr>
              <w:numPr>
                <w:ilvl w:val="0"/>
                <w:numId w:val="13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6B0F72" w:rsidRDefault="006B0F72" w:rsidP="00C60BD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 w:val="26"/>
                <w:szCs w:val="26"/>
              </w:rPr>
            </w:pPr>
            <w:r w:rsidRPr="006B0F72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260" w:type="dxa"/>
            <w:shd w:val="clear" w:color="auto" w:fill="auto"/>
          </w:tcPr>
          <w:p w:rsidR="006B0F72" w:rsidRPr="006B0F72" w:rsidRDefault="006B0F72" w:rsidP="00C60BD5">
            <w:pPr>
              <w:tabs>
                <w:tab w:val="left" w:pos="1596"/>
              </w:tabs>
              <w:jc w:val="center"/>
              <w:rPr>
                <w:szCs w:val="26"/>
                <w:lang/>
              </w:rPr>
            </w:pPr>
            <w:r>
              <w:rPr>
                <w:szCs w:val="26"/>
                <w:lang/>
              </w:rPr>
              <w:t>250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B0F72" w:rsidRPr="006B0F72" w:rsidRDefault="00ED03C4" w:rsidP="00C60BD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9</w:t>
            </w:r>
          </w:p>
        </w:tc>
      </w:tr>
      <w:tr w:rsidR="006B0F72" w:rsidRPr="00870406" w:rsidTr="006B0F72">
        <w:tc>
          <w:tcPr>
            <w:tcW w:w="1134" w:type="dxa"/>
            <w:shd w:val="clear" w:color="auto" w:fill="auto"/>
          </w:tcPr>
          <w:p w:rsidR="006B0F72" w:rsidRPr="00870406" w:rsidRDefault="006B0F72" w:rsidP="00C60BD5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3227" w:type="dxa"/>
            <w:shd w:val="clear" w:color="auto" w:fill="auto"/>
          </w:tcPr>
          <w:p w:rsidR="006B0F72" w:rsidRPr="00870406" w:rsidRDefault="006B0F72" w:rsidP="00C60BD5">
            <w:pPr>
              <w:pStyle w:val="BodyText2"/>
              <w:tabs>
                <w:tab w:val="left" w:pos="709"/>
              </w:tabs>
              <w:ind w:firstLine="709"/>
              <w:rPr>
                <w:szCs w:val="28"/>
              </w:rPr>
            </w:pPr>
            <w:r w:rsidRPr="00870406">
              <w:rPr>
                <w:szCs w:val="28"/>
              </w:rPr>
              <w:t>ИТОГО:</w:t>
            </w:r>
          </w:p>
        </w:tc>
        <w:tc>
          <w:tcPr>
            <w:tcW w:w="3260" w:type="dxa"/>
            <w:shd w:val="clear" w:color="auto" w:fill="auto"/>
          </w:tcPr>
          <w:p w:rsidR="006B0F72" w:rsidRPr="00870406" w:rsidRDefault="00ED03C4" w:rsidP="00C60BD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2787</w:t>
            </w:r>
          </w:p>
        </w:tc>
        <w:tc>
          <w:tcPr>
            <w:tcW w:w="2126" w:type="dxa"/>
            <w:shd w:val="clear" w:color="auto" w:fill="auto"/>
          </w:tcPr>
          <w:p w:rsidR="006B0F72" w:rsidRPr="00870406" w:rsidRDefault="00ED03C4" w:rsidP="00C60BD5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100</w:t>
            </w:r>
          </w:p>
        </w:tc>
      </w:tr>
    </w:tbl>
    <w:p w:rsidR="006B0F72" w:rsidRPr="00870406" w:rsidRDefault="006B0F72" w:rsidP="006B0F72">
      <w:pPr>
        <w:tabs>
          <w:tab w:val="left" w:pos="1596"/>
        </w:tabs>
        <w:ind w:firstLine="709"/>
        <w:jc w:val="both"/>
        <w:rPr>
          <w:sz w:val="28"/>
          <w:szCs w:val="28"/>
          <w:lang/>
        </w:rPr>
      </w:pPr>
    </w:p>
    <w:p w:rsidR="006B0F72" w:rsidRDefault="006B0F72" w:rsidP="006B0F72">
      <w:pPr>
        <w:ind w:firstLine="709"/>
        <w:jc w:val="both"/>
        <w:rPr>
          <w:sz w:val="28"/>
          <w:szCs w:val="28"/>
        </w:rPr>
      </w:pPr>
      <w:r w:rsidRPr="00870406">
        <w:rPr>
          <w:sz w:val="28"/>
          <w:szCs w:val="28"/>
        </w:rPr>
        <w:t xml:space="preserve">Из них на контроль было поставлено </w:t>
      </w:r>
      <w:r w:rsidR="00E13D9E">
        <w:rPr>
          <w:sz w:val="28"/>
          <w:szCs w:val="28"/>
        </w:rPr>
        <w:t>2449</w:t>
      </w:r>
      <w:r w:rsidRPr="00870406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870406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>3</w:t>
      </w:r>
      <w:r w:rsidR="00E13D9E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870406">
        <w:rPr>
          <w:sz w:val="28"/>
          <w:szCs w:val="28"/>
        </w:rPr>
        <w:t xml:space="preserve"> обращ</w:t>
      </w:r>
      <w:r w:rsidRPr="00870406">
        <w:rPr>
          <w:sz w:val="28"/>
          <w:szCs w:val="28"/>
        </w:rPr>
        <w:t>е</w:t>
      </w:r>
      <w:r w:rsidRPr="00870406">
        <w:rPr>
          <w:sz w:val="28"/>
          <w:szCs w:val="28"/>
        </w:rPr>
        <w:t>ни</w:t>
      </w:r>
      <w:r>
        <w:rPr>
          <w:sz w:val="28"/>
          <w:szCs w:val="28"/>
        </w:rPr>
        <w:t>й</w:t>
      </w:r>
      <w:r w:rsidRPr="00870406">
        <w:rPr>
          <w:sz w:val="28"/>
          <w:szCs w:val="28"/>
        </w:rPr>
        <w:t xml:space="preserve"> при предваритель</w:t>
      </w:r>
      <w:r>
        <w:rPr>
          <w:sz w:val="28"/>
          <w:szCs w:val="28"/>
        </w:rPr>
        <w:t>ном рассмотрении были квалифицированы</w:t>
      </w:r>
      <w:r w:rsidRPr="00870406">
        <w:rPr>
          <w:sz w:val="28"/>
          <w:szCs w:val="28"/>
        </w:rPr>
        <w:t xml:space="preserve"> как направленные к имеющейся переписке, а также письма информационного</w:t>
      </w:r>
      <w:r w:rsidR="00E13D9E">
        <w:rPr>
          <w:sz w:val="28"/>
          <w:szCs w:val="28"/>
        </w:rPr>
        <w:t xml:space="preserve"> характера, не требующие ответа. </w:t>
      </w:r>
      <w:r>
        <w:rPr>
          <w:sz w:val="28"/>
          <w:szCs w:val="28"/>
        </w:rPr>
        <w:t xml:space="preserve">Нарушений сроков по обращениям граждан не установлено. </w:t>
      </w:r>
    </w:p>
    <w:p w:rsidR="006B0F72" w:rsidRPr="00F40B06" w:rsidRDefault="00E13D9E" w:rsidP="006B0F72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В Приемные руководства</w:t>
      </w:r>
      <w:r w:rsidR="006B0F72" w:rsidRPr="00F40B06">
        <w:rPr>
          <w:sz w:val="28"/>
          <w:szCs w:val="28"/>
        </w:rPr>
        <w:t xml:space="preserve"> Управления Федеральной налоговой службы </w:t>
      </w:r>
      <w:r w:rsidR="006B0F72">
        <w:rPr>
          <w:sz w:val="28"/>
          <w:szCs w:val="28"/>
        </w:rPr>
        <w:t xml:space="preserve">по Калининградской области в </w:t>
      </w:r>
      <w:r>
        <w:rPr>
          <w:sz w:val="28"/>
          <w:szCs w:val="28"/>
        </w:rPr>
        <w:t>2016 году</w:t>
      </w:r>
      <w:r w:rsidR="006B0F72">
        <w:rPr>
          <w:sz w:val="28"/>
          <w:szCs w:val="28"/>
        </w:rPr>
        <w:t xml:space="preserve"> обратилось 3</w:t>
      </w:r>
      <w:r>
        <w:rPr>
          <w:sz w:val="28"/>
          <w:szCs w:val="28"/>
        </w:rPr>
        <w:t>9</w:t>
      </w:r>
      <w:r w:rsidR="006B0F72" w:rsidRPr="00F40B06">
        <w:rPr>
          <w:sz w:val="28"/>
          <w:szCs w:val="28"/>
        </w:rPr>
        <w:t xml:space="preserve"> граждан. Всем обратившимся были даны разъяснения специалистами Управления.</w:t>
      </w:r>
    </w:p>
    <w:p w:rsidR="006B0F72" w:rsidRPr="00F40B06" w:rsidRDefault="006B0F72" w:rsidP="006B0F72">
      <w:pPr>
        <w:ind w:firstLine="709"/>
        <w:jc w:val="center"/>
        <w:rPr>
          <w:b/>
          <w:sz w:val="28"/>
          <w:szCs w:val="28"/>
        </w:rPr>
      </w:pPr>
    </w:p>
    <w:p w:rsidR="006B0F72" w:rsidRDefault="006B0F72" w:rsidP="006B0F72">
      <w:pPr>
        <w:ind w:firstLine="709"/>
        <w:jc w:val="center"/>
        <w:rPr>
          <w:b/>
          <w:color w:val="FF0000"/>
          <w:sz w:val="27"/>
          <w:szCs w:val="27"/>
        </w:rPr>
      </w:pPr>
    </w:p>
    <w:p w:rsidR="003E21B0" w:rsidRDefault="003E21B0" w:rsidP="006B0F72">
      <w:pPr>
        <w:ind w:firstLine="709"/>
        <w:jc w:val="center"/>
        <w:rPr>
          <w:b/>
          <w:color w:val="FF0000"/>
          <w:sz w:val="27"/>
          <w:szCs w:val="27"/>
        </w:rPr>
      </w:pPr>
      <w:r>
        <w:rPr>
          <w:b/>
          <w:color w:val="FF0000"/>
          <w:sz w:val="27"/>
          <w:szCs w:val="27"/>
        </w:rPr>
        <w:br w:type="page"/>
      </w:r>
    </w:p>
    <w:tbl>
      <w:tblPr>
        <w:tblW w:w="10020" w:type="dxa"/>
        <w:tblInd w:w="93" w:type="dxa"/>
        <w:tblLook w:val="04A0"/>
      </w:tblPr>
      <w:tblGrid>
        <w:gridCol w:w="2510"/>
        <w:gridCol w:w="6269"/>
        <w:gridCol w:w="1241"/>
      </w:tblGrid>
      <w:tr w:rsidR="003E21B0" w:rsidRPr="003E21B0" w:rsidTr="003E21B0">
        <w:trPr>
          <w:trHeight w:val="300"/>
        </w:trPr>
        <w:tc>
          <w:tcPr>
            <w:tcW w:w="100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 xml:space="preserve">                                                                                               Приложение  №1 </w:t>
            </w:r>
            <w:r w:rsidRPr="003E21B0">
              <w:rPr>
                <w:snapToGrid/>
                <w:color w:val="000000"/>
                <w:sz w:val="24"/>
                <w:szCs w:val="24"/>
              </w:rPr>
              <w:br/>
              <w:t xml:space="preserve">                                                                                   </w:t>
            </w:r>
            <w:r w:rsidRPr="003E21B0">
              <w:rPr>
                <w:snapToGrid/>
                <w:color w:val="000000"/>
                <w:sz w:val="22"/>
                <w:szCs w:val="22"/>
              </w:rPr>
              <w:t xml:space="preserve"> </w:t>
            </w:r>
            <w:r w:rsidRPr="003E21B0">
              <w:rPr>
                <w:snapToGrid/>
                <w:color w:val="000000"/>
                <w:sz w:val="24"/>
                <w:szCs w:val="24"/>
              </w:rPr>
              <w:t xml:space="preserve">к справке </w:t>
            </w:r>
            <w:r w:rsidRPr="003E21B0">
              <w:rPr>
                <w:snapToGrid/>
                <w:color w:val="000000"/>
                <w:sz w:val="24"/>
                <w:szCs w:val="24"/>
              </w:rPr>
              <w:br/>
              <w:t xml:space="preserve">                                                                                                          </w:t>
            </w:r>
            <w:r w:rsidRPr="003E21B0">
              <w:rPr>
                <w:snapToGrid/>
                <w:color w:val="000000"/>
                <w:sz w:val="22"/>
                <w:szCs w:val="22"/>
              </w:rPr>
              <w:t xml:space="preserve">  </w:t>
            </w:r>
            <w:r w:rsidRPr="003E21B0">
              <w:rPr>
                <w:snapToGrid/>
                <w:color w:val="000000"/>
                <w:sz w:val="24"/>
                <w:szCs w:val="24"/>
              </w:rPr>
              <w:t>от «__»___________2016</w:t>
            </w:r>
            <w:r w:rsidRPr="003E21B0">
              <w:rPr>
                <w:snapToGrid/>
                <w:color w:val="000000"/>
                <w:sz w:val="24"/>
                <w:szCs w:val="24"/>
              </w:rPr>
              <w:br/>
              <w:t xml:space="preserve">                                                                                                №_____________</w:t>
            </w:r>
            <w:r w:rsidRPr="003E21B0">
              <w:rPr>
                <w:snapToGrid/>
                <w:color w:val="000000"/>
                <w:sz w:val="24"/>
                <w:szCs w:val="24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3E21B0" w:rsidRPr="003E21B0" w:rsidTr="003E21B0">
        <w:trPr>
          <w:trHeight w:val="300"/>
        </w:trPr>
        <w:tc>
          <w:tcPr>
            <w:tcW w:w="10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3E21B0" w:rsidRPr="003E21B0" w:rsidTr="003E21B0">
        <w:trPr>
          <w:trHeight w:val="300"/>
        </w:trPr>
        <w:tc>
          <w:tcPr>
            <w:tcW w:w="10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3E21B0" w:rsidRPr="003E21B0" w:rsidTr="003E21B0">
        <w:trPr>
          <w:trHeight w:val="300"/>
        </w:trPr>
        <w:tc>
          <w:tcPr>
            <w:tcW w:w="10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3E21B0" w:rsidRPr="003E21B0" w:rsidTr="003E21B0">
        <w:trPr>
          <w:trHeight w:val="315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3E21B0" w:rsidRPr="003E21B0" w:rsidTr="003E21B0">
        <w:trPr>
          <w:trHeight w:val="31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СПРАВКА</w:t>
            </w:r>
          </w:p>
        </w:tc>
      </w:tr>
      <w:tr w:rsidR="003E21B0" w:rsidRPr="003E21B0" w:rsidTr="003E21B0">
        <w:trPr>
          <w:trHeight w:val="31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Входящей корреспонденции по тематике обращений граждан за 2016 год</w:t>
            </w:r>
          </w:p>
        </w:tc>
      </w:tr>
      <w:tr w:rsidR="003E21B0" w:rsidRPr="003E21B0" w:rsidTr="003E21B0">
        <w:trPr>
          <w:trHeight w:val="31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 xml:space="preserve">в соответствии с Типовым общероссийским тематическим классификатором обращений граждан </w:t>
            </w:r>
          </w:p>
        </w:tc>
      </w:tr>
      <w:tr w:rsidR="003E21B0" w:rsidRPr="003E21B0" w:rsidTr="003E21B0">
        <w:trPr>
          <w:trHeight w:val="103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УФНС России по Калининградской области и </w:t>
            </w:r>
            <w:proofErr w:type="gramStart"/>
            <w:r w:rsidRPr="003E21B0">
              <w:rPr>
                <w:b/>
                <w:bCs/>
                <w:snapToGrid/>
                <w:color w:val="000000"/>
                <w:sz w:val="24"/>
                <w:szCs w:val="24"/>
              </w:rPr>
              <w:t>Межрайонных</w:t>
            </w:r>
            <w:proofErr w:type="gramEnd"/>
            <w:r w:rsidRPr="003E21B0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 ИФНС Россмии по городу Калининграду и Калининградской области</w:t>
            </w:r>
          </w:p>
        </w:tc>
      </w:tr>
      <w:tr w:rsidR="003E21B0" w:rsidRPr="003E21B0" w:rsidTr="003E21B0">
        <w:trPr>
          <w:trHeight w:val="330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B0" w:rsidRPr="003E21B0" w:rsidRDefault="003E21B0" w:rsidP="003E21B0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B0" w:rsidRPr="003E21B0" w:rsidRDefault="003E21B0" w:rsidP="003E21B0">
            <w:pPr>
              <w:rPr>
                <w:rFonts w:ascii="Calibri" w:hAnsi="Calibri" w:cs="Calibri"/>
                <w:snapToGrid/>
                <w:sz w:val="22"/>
                <w:szCs w:val="22"/>
              </w:rPr>
            </w:pPr>
          </w:p>
        </w:tc>
      </w:tr>
      <w:tr w:rsidR="003E21B0" w:rsidRPr="003E21B0" w:rsidTr="003E21B0">
        <w:trPr>
          <w:trHeight w:val="960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 xml:space="preserve">Кол-во </w:t>
            </w:r>
            <w:proofErr w:type="gramStart"/>
            <w:r w:rsidRPr="003E21B0">
              <w:rPr>
                <w:snapToGrid/>
                <w:sz w:val="24"/>
                <w:szCs w:val="24"/>
              </w:rPr>
              <w:t>обраще-ний</w:t>
            </w:r>
            <w:proofErr w:type="gramEnd"/>
          </w:p>
        </w:tc>
      </w:tr>
      <w:tr w:rsidR="003E21B0" w:rsidRPr="003E21B0" w:rsidTr="003E21B0">
        <w:trPr>
          <w:trHeight w:val="33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3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0001.0000.0000.0000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1777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0001.0001.0000.0000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0001.0001.0006.0000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60</w:t>
            </w:r>
          </w:p>
        </w:tc>
      </w:tr>
      <w:tr w:rsidR="003E21B0" w:rsidRPr="003E21B0" w:rsidTr="003E21B0">
        <w:trPr>
          <w:trHeight w:val="9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0001.0001.0006.0648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60</w:t>
            </w:r>
          </w:p>
        </w:tc>
      </w:tr>
      <w:tr w:rsidR="003E21B0" w:rsidRPr="003E21B0" w:rsidTr="003E21B0">
        <w:trPr>
          <w:trHeight w:val="127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0001.0001.0006.0649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1024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0001.0002.0023.0000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0001.0002.0023.0170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0001.0002.0023.0726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127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0001.0002.0024.0172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Федеральная государственная гражданская служба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0001.0002.0024.0173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Государственная служба субъектов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0001.0002.0024.0653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0001.0002.0024.1239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0001.0002.0024.1283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Установление испытательного срока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0001.0002.0024.1284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Ротация государственных гражданских служащих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0001.0002.0024.1285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Наставничество на государственной гражданской службе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0001.0002.0024.1286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0001.0002.0024.1287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Дисциплинарные взыскания государственных служащих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0001.0002.0024.1288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Административная ответственность государственных служащих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0001.0002.0024.1289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9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0001.0002.0024.1290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0001.0002.0024.1291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Аттестационные комиссии при органах государственной власти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0001.0002.0024.1292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Повышение квалификации государственных гражданских служащих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0001.0002.0024.1293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Система оплаты труда государственных гражданских служащих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0001.0002.0024.1294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Коррупционные риски на государственной гражданской службе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0001.0002.0024.1295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0001.0002.0024.1296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0001.0002.0024.1297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Мотивация государственных гражданских служащих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9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0001.0002.0025.0000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127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0001.0002.0025.0465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0001.0002.0025.0466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0001.0002.0025.0094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0001.0002.0025.1338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Эффективность закупок и расходов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0001.0002.0025.1342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Государственные закупки, конкурсы, аукционы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0001.0002.0025.0177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0001.0002.0025.0179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Цены и ценообразование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0001.0002.0025.0180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1024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0001.0002.0027.0108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9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0001.0002.0027.0110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0001.0002.0027.0111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Рассмотрение обращения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217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0001.0002.0027.0119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Обращения, не подписанные авторами, без указания адреса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0001.0002.0027.0120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Запросы архивных данных (за исключением зарубежных стран)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0001.0002.0027.0121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Переписка прекращена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0001.0002.0027.0122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0001.0002.0027.0123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Обработка персональных данных, содержащихся в обращении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594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0001.0002.0027.0124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Некорректные обращения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27</w:t>
            </w:r>
          </w:p>
        </w:tc>
      </w:tr>
      <w:tr w:rsidR="003E21B0" w:rsidRPr="003E21B0" w:rsidTr="003E21B0">
        <w:trPr>
          <w:trHeight w:val="127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0001.0002.0027.0125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9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0001.0002.0027.0163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0001.0002.0027.0126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0001.0002.0027.0162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Обращение в форме электронного документа без точного адреса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0001.0002.0027.0165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0001.0002.0027.0166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0001.0002.0027.0654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Несогласие с результатами рассмотрения обращения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28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0001.0002.0027.0758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Заявление о прекращении рассмотрения обращения заявителя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158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0001.0003.0000.0000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632423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632423"/>
                <w:sz w:val="24"/>
                <w:szCs w:val="24"/>
              </w:rPr>
              <w:t>Гражданское право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693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0001.0003.0030.0000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0001.0003.0030.0471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0001.0003.0031.0000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127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0001.0003.0031.0472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284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0001.0003.0031.0475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78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0001.0003.0037.0723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Регистрация прав на недвижимое имущество и сделок с ним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0001.0003.0037.1241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331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0002.0000.0000.0000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24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0002.0004.0000.0000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0002.0004.0047.0000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Права и обязанности родителей и детей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0002.0004.0047.0211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Права и обязанности родителей и детей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24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0002.0006.0064.0000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24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0002.0006.0064.1380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Трудоустройство и занятость населения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Труд (за исключением международного сотрудничества)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0002.0006.0065.0217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0002.0006.0065.0218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0002.0006.0065.0221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0002.0006.0065.0222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Отпуска. Оплата бюллетеней (по болезни, уходу за ребенком и т.д.)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0002.0006.0065.0225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0002.0006.0065.0227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Задержка выплаты зарплаты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0002.0006.0065.0297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Вопросы кадрового обеспечения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0002.0006.0065.0298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Вопросы социального обеспечения работников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0002.0006.0065.0660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Просьбы о включении в резерв управленческих кадров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Единая база вакансий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0002.0006.0065.1404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Формирование резерва управленческих кадров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0002.0006.0065.1405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Организация труда и зарплата государственных служащих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0002.0006.0065.1406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Организация труда и зарплата муниципальных служащих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9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0002.0006.0065.1407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0002.0006.0065.1408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Выплата премий за выполнение особо важных и сложных заданий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0002.0006.0065.1409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0002.0006.0065.1410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Подготовка и переподготовка управленческих кадров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0002.0006.0065.1412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Нормирование труда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0002.0006.0065.1413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Начисление заработной платы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0002.0006.0065.1414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0002.0006.0065.1415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Отсутствие роста заработной платы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0002.0007.0066.0000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Общие положения</w:t>
            </w:r>
            <w:r w:rsidRPr="003E21B0">
              <w:rPr>
                <w:snapToGrid/>
                <w:color w:val="800000"/>
                <w:sz w:val="24"/>
                <w:szCs w:val="24"/>
              </w:rPr>
              <w:t xml:space="preserve"> </w:t>
            </w: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0002.0007.0066.0231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Законодательство в области социального обеспечения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0002.0007.0067.0000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0002.0007.0067.0245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0002.0007.0067.0257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Фонд социального страхования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0002.0007.0067.0316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Фонд обязательного медицинского страхования (ФОМС)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0002.0007.0072.0000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0002.0007.0072.0260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Оказание финансовой помощи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0002.0013.0000.0000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000000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0002.0013.0142.0000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0002.0013.0142.0292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0002.0014.0000.0000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0002.0014.0143.0000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0002.0014.0143.0301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Государственное и муниципальное здравоохранение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0003.0000.0000.0000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69276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68915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0003.0008.0077.0000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0003.0008.0077.0683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0003.0008.0079.0000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0003.0008.0079.0347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Игорный бизнес. Лотереи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68914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0003.0008.0086.0332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Федеральные, региональные, местные налоги и сборы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1973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0003.0008.0086.0333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Налоговая служба: налоги, сборы и штрафы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1407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0003.0008.0086.0334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Налоговые правонарушения, ответственность за их совершение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127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0003.0008.0086.0542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138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0003.0008.0086.0684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Налоговые преференции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1790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0003.0008.0086.0759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Водный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11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4128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38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3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16097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0003.0008.0086.0764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11121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0003.0008.0086.0765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3162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0003.0008.0086.0766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 на прибыль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3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0003.0008.0086.0767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Госпошлина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576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0003.0008.0086.0768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6824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0003.0008.0086.0769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Задолженность по налогам и сборам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6163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68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0003.0008.0086.0771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Применение ККТ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48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Получение и отказ от ИНН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6192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Бухгалтерский учет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131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0003.0008.0086.0774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652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0003.0008.0086.0775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2100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0003.0008.0086.0776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14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0003.0008.0086.0777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1269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0003.0008.0086.0778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9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0003.0008.0086.0779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 xml:space="preserve">Осуществление организации и </w:t>
            </w:r>
            <w:proofErr w:type="gramStart"/>
            <w:r w:rsidRPr="003E21B0">
              <w:rPr>
                <w:snapToGrid/>
                <w:color w:val="000000"/>
                <w:sz w:val="24"/>
                <w:szCs w:val="24"/>
              </w:rPr>
              <w:t>контроля за</w:t>
            </w:r>
            <w:proofErr w:type="gramEnd"/>
            <w:r w:rsidRPr="003E21B0">
              <w:rPr>
                <w:snapToGrid/>
                <w:color w:val="000000"/>
                <w:sz w:val="24"/>
                <w:szCs w:val="24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4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0003.0008.0086.1470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Совершенствование налогового администрирования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0003.0008.0086.1471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Государственная регистрация юридических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2746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0003.0008.0086.1472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142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0003.0008.0086.1473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Уточнение персональных данных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1985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0003.0008.0087.0000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0003.0008.0087.0685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Вклады в коммерческие банки и другие финансовые институты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0003.0008.0088.0000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127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0003.0008.0088.0337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0003.0008.0089.0000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0003.0008.0089.0801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0003.0008.0092.0000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0003.0009.0000.0000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0003.0009.0096.0000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0003.0009.0096.0363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Нарушения законодательства, СНИПов при строительстве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0003.0009.0098.0000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0003.0009.0098.0687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Земледелие и производство продукции растениеводства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0003.0009.0100.0000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0003.0009.0100.0419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0003.0009.0100.0423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Электронная связь. Интернет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0003.0009.0102.0000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0003.0009.0102.0433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0003.0010.0000.0000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Внешнеэкономическая деятельность. Таможенное дело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0003.0010.0117.0000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0003.0010.0117.0478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Лицензирование, квотирование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0003.0010.0121.0000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0003.0010.0121.0444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Таможенные пошлины и налоги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9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0003.0010.0121.0445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0003.0011.0000.0000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0003.0011.0122.0000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0003.0011.0122.0454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Природоохранное законодательство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0003.0012.0000.0000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361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0003.0012.0133.0000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Управление в сфере информации и информатизации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0003.0012.0133.0695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Электронное правительство. Оказание услуг в электронном виде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0003.0012.0134.0000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361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0004.0000.0000.0000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11</w:t>
            </w:r>
          </w:p>
        </w:tc>
      </w:tr>
      <w:tr w:rsidR="003E21B0" w:rsidRPr="003E21B0" w:rsidTr="003E21B0">
        <w:trPr>
          <w:trHeight w:val="33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0004.0015.000.0000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Оборона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0004.0015.0155.0911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Злоупотребление служебным положением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0004.0016.0000.0000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0004.0016.0162.0000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0004.0016.0162.0512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Борьба с коррупцией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0004.0016.0162.0513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0004.0016.0162.0473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Недружественное поглощение и захват предприятий (рейдерство)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0004.0016.0162.0470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0004.0016.0162.0698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000000"/>
                <w:sz w:val="24"/>
                <w:szCs w:val="24"/>
              </w:rPr>
              <w:t>0004.0018.0000.0000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000000"/>
                <w:sz w:val="24"/>
                <w:szCs w:val="24"/>
              </w:rPr>
              <w:t>Правосудие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11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0004.0018.0171.0000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0004.0018.0171.0540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3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0004.0018.0171.0541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Неисполнение судебных решений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9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0004.0018.0171.0542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8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0004.0018.0171.0549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0005.0000.0000.0000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FFFF00"/>
                <w:sz w:val="24"/>
                <w:szCs w:val="24"/>
              </w:rPr>
            </w:pPr>
            <w:r w:rsidRPr="003E21B0">
              <w:rPr>
                <w:snapToGrid/>
                <w:color w:val="FFFF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0005.0005.0000.0000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960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0005.0005.0055.0000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0005.0005.0055.0579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0005.0005.0056.0000</w:t>
            </w:r>
          </w:p>
        </w:tc>
        <w:tc>
          <w:tcPr>
            <w:tcW w:w="6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0005.0005.0056.0600</w:t>
            </w:r>
          </w:p>
        </w:tc>
        <w:tc>
          <w:tcPr>
            <w:tcW w:w="6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outlineLvl w:val="0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outlineLvl w:val="0"/>
              <w:rPr>
                <w:snapToGrid/>
                <w:sz w:val="24"/>
                <w:szCs w:val="24"/>
              </w:rPr>
            </w:pPr>
            <w:r w:rsidRPr="003E21B0">
              <w:rPr>
                <w:snapToGrid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570"/>
        </w:trPr>
        <w:tc>
          <w:tcPr>
            <w:tcW w:w="8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3E21B0">
              <w:rPr>
                <w:b/>
                <w:bCs/>
                <w:snapToGrid/>
                <w:sz w:val="24"/>
                <w:szCs w:val="24"/>
              </w:rPr>
              <w:t>71088</w:t>
            </w:r>
          </w:p>
        </w:tc>
      </w:tr>
    </w:tbl>
    <w:p w:rsidR="003E21B0" w:rsidRDefault="003E21B0" w:rsidP="006B0F72">
      <w:pPr>
        <w:ind w:firstLine="709"/>
        <w:jc w:val="center"/>
        <w:rPr>
          <w:b/>
          <w:color w:val="FF0000"/>
          <w:sz w:val="27"/>
          <w:szCs w:val="27"/>
        </w:rPr>
      </w:pPr>
    </w:p>
    <w:p w:rsidR="003E21B0" w:rsidRDefault="003E21B0" w:rsidP="006B0F72">
      <w:pPr>
        <w:ind w:firstLine="709"/>
        <w:jc w:val="center"/>
        <w:rPr>
          <w:b/>
          <w:color w:val="FF0000"/>
          <w:sz w:val="27"/>
          <w:szCs w:val="27"/>
        </w:rPr>
      </w:pPr>
      <w:r>
        <w:rPr>
          <w:b/>
          <w:color w:val="FF0000"/>
          <w:sz w:val="27"/>
          <w:szCs w:val="27"/>
        </w:rPr>
        <w:br w:type="page"/>
      </w:r>
    </w:p>
    <w:tbl>
      <w:tblPr>
        <w:tblW w:w="10221" w:type="dxa"/>
        <w:tblInd w:w="93" w:type="dxa"/>
        <w:tblLayout w:type="fixed"/>
        <w:tblLook w:val="04A0"/>
      </w:tblPr>
      <w:tblGrid>
        <w:gridCol w:w="2316"/>
        <w:gridCol w:w="6172"/>
        <w:gridCol w:w="1733"/>
      </w:tblGrid>
      <w:tr w:rsidR="003E21B0" w:rsidRPr="003E21B0" w:rsidTr="003E21B0">
        <w:trPr>
          <w:trHeight w:val="300"/>
        </w:trPr>
        <w:tc>
          <w:tcPr>
            <w:tcW w:w="102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 xml:space="preserve">                                                                                                  Приложение  №2 </w:t>
            </w:r>
            <w:r w:rsidRPr="003E21B0">
              <w:rPr>
                <w:snapToGrid/>
                <w:color w:val="000000"/>
                <w:sz w:val="24"/>
                <w:szCs w:val="24"/>
              </w:rPr>
              <w:br/>
              <w:t xml:space="preserve">                                                                                   </w:t>
            </w:r>
            <w:r w:rsidRPr="003E21B0">
              <w:rPr>
                <w:snapToGrid/>
                <w:color w:val="000000"/>
                <w:sz w:val="22"/>
                <w:szCs w:val="22"/>
              </w:rPr>
              <w:t xml:space="preserve">  </w:t>
            </w:r>
            <w:r w:rsidRPr="003E21B0">
              <w:rPr>
                <w:snapToGrid/>
                <w:color w:val="000000"/>
                <w:sz w:val="24"/>
                <w:szCs w:val="24"/>
              </w:rPr>
              <w:t xml:space="preserve">к справке </w:t>
            </w:r>
            <w:r w:rsidRPr="003E21B0">
              <w:rPr>
                <w:snapToGrid/>
                <w:color w:val="000000"/>
                <w:sz w:val="24"/>
                <w:szCs w:val="24"/>
              </w:rPr>
              <w:br/>
              <w:t xml:space="preserve">                                                                                                            </w:t>
            </w:r>
            <w:r w:rsidRPr="003E21B0">
              <w:rPr>
                <w:snapToGrid/>
                <w:color w:val="000000"/>
                <w:sz w:val="22"/>
                <w:szCs w:val="22"/>
              </w:rPr>
              <w:t xml:space="preserve">   </w:t>
            </w:r>
            <w:r w:rsidRPr="003E21B0">
              <w:rPr>
                <w:snapToGrid/>
                <w:color w:val="000000"/>
                <w:sz w:val="24"/>
                <w:szCs w:val="24"/>
              </w:rPr>
              <w:t>от «__»___________2016</w:t>
            </w:r>
            <w:r w:rsidRPr="003E21B0">
              <w:rPr>
                <w:snapToGrid/>
                <w:color w:val="000000"/>
                <w:sz w:val="24"/>
                <w:szCs w:val="24"/>
              </w:rPr>
              <w:br/>
              <w:t xml:space="preserve">                                                                                                   №_____________</w:t>
            </w:r>
            <w:r w:rsidRPr="003E21B0">
              <w:rPr>
                <w:snapToGrid/>
                <w:color w:val="000000"/>
                <w:sz w:val="24"/>
                <w:szCs w:val="24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3E21B0" w:rsidRPr="003E21B0" w:rsidTr="003E21B0">
        <w:trPr>
          <w:trHeight w:val="300"/>
        </w:trPr>
        <w:tc>
          <w:tcPr>
            <w:tcW w:w="102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3E21B0" w:rsidRPr="003E21B0" w:rsidTr="003E21B0">
        <w:trPr>
          <w:trHeight w:val="300"/>
        </w:trPr>
        <w:tc>
          <w:tcPr>
            <w:tcW w:w="102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3E21B0" w:rsidRPr="003E21B0" w:rsidTr="003E21B0">
        <w:trPr>
          <w:trHeight w:val="300"/>
        </w:trPr>
        <w:tc>
          <w:tcPr>
            <w:tcW w:w="102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3E21B0" w:rsidRPr="003E21B0" w:rsidTr="003E21B0">
        <w:trPr>
          <w:trHeight w:val="31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СПРАВКА</w:t>
            </w:r>
          </w:p>
        </w:tc>
      </w:tr>
      <w:tr w:rsidR="003E21B0" w:rsidRPr="003E21B0" w:rsidTr="003E21B0">
        <w:trPr>
          <w:trHeight w:val="31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Входящей корреспонденции по тематике обращений граждан</w:t>
            </w:r>
          </w:p>
        </w:tc>
      </w:tr>
      <w:tr w:rsidR="003E21B0" w:rsidRPr="003E21B0" w:rsidTr="003E21B0">
        <w:trPr>
          <w:trHeight w:val="31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c 01.01.2016 по 31.12.2016</w:t>
            </w:r>
          </w:p>
        </w:tc>
      </w:tr>
      <w:tr w:rsidR="003E21B0" w:rsidRPr="003E21B0" w:rsidTr="003E21B0">
        <w:trPr>
          <w:trHeight w:val="31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 xml:space="preserve">в соответствии с Типовым общероссийским тематическим классификатором обращений граждан </w:t>
            </w:r>
          </w:p>
        </w:tc>
      </w:tr>
      <w:tr w:rsidR="003E21B0" w:rsidRPr="003E21B0" w:rsidTr="003E21B0">
        <w:trPr>
          <w:trHeight w:val="31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000000"/>
                <w:sz w:val="24"/>
                <w:szCs w:val="24"/>
              </w:rPr>
              <w:t>в Управлении Федеральной налоговой службы по  Калининградской области</w:t>
            </w:r>
            <w:r w:rsidRPr="003E21B0">
              <w:rPr>
                <w:snapToGrid/>
                <w:color w:val="000000"/>
                <w:sz w:val="24"/>
                <w:szCs w:val="24"/>
              </w:rPr>
              <w:t xml:space="preserve"> </w:t>
            </w:r>
          </w:p>
        </w:tc>
      </w:tr>
      <w:tr w:rsidR="003E21B0" w:rsidRPr="003E21B0" w:rsidTr="003E21B0">
        <w:trPr>
          <w:trHeight w:val="345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Cs w:val="26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B0" w:rsidRPr="003E21B0" w:rsidRDefault="003E21B0" w:rsidP="003E21B0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1B0" w:rsidRPr="003E21B0" w:rsidRDefault="003E21B0" w:rsidP="003E21B0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3E21B0">
              <w:rPr>
                <w:snapToGrid/>
                <w:color w:val="000000"/>
                <w:sz w:val="24"/>
                <w:szCs w:val="24"/>
              </w:rPr>
              <w:t>обраще-ний</w:t>
            </w:r>
            <w:proofErr w:type="gramEnd"/>
          </w:p>
        </w:tc>
      </w:tr>
      <w:tr w:rsidR="003E21B0" w:rsidRPr="003E21B0" w:rsidTr="003E21B0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3</w:t>
            </w:r>
          </w:p>
        </w:tc>
      </w:tr>
      <w:tr w:rsidR="003E21B0" w:rsidRPr="003E21B0" w:rsidTr="003E21B0">
        <w:trPr>
          <w:trHeight w:val="72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0001.0000.0000.0000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691</w:t>
            </w:r>
          </w:p>
        </w:tc>
      </w:tr>
      <w:tr w:rsidR="003E21B0" w:rsidRPr="003E21B0" w:rsidTr="003E21B0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0001.0001.0000.0000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101</w:t>
            </w:r>
          </w:p>
        </w:tc>
      </w:tr>
      <w:tr w:rsidR="003E21B0" w:rsidRPr="003E21B0" w:rsidTr="003E21B0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0001.0001.0006.0000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0001.0001.0006.0648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</w:t>
            </w:r>
          </w:p>
        </w:tc>
      </w:tr>
      <w:tr w:rsidR="003E21B0" w:rsidRPr="003E21B0" w:rsidTr="003E21B0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0001.0001.0006.0649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96</w:t>
            </w:r>
          </w:p>
        </w:tc>
      </w:tr>
      <w:tr w:rsidR="003E21B0" w:rsidRPr="003E21B0" w:rsidTr="003E21B0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220</w:t>
            </w:r>
          </w:p>
        </w:tc>
      </w:tr>
      <w:tr w:rsidR="003E21B0" w:rsidRPr="003E21B0" w:rsidTr="003E21B0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0001.0002.0023.0000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0001.0002.0023.0170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0001.0002.0023.0726</w:t>
            </w: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10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14</w:t>
            </w: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0001.0002.0024.0172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Федеральная государственная гражданская служба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0001.0002.0024.0173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Государственная служба субъектов Российской Федерации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2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0001.0002.0024.0653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</w:t>
            </w:r>
          </w:p>
        </w:tc>
      </w:tr>
      <w:tr w:rsidR="003E21B0" w:rsidRPr="003E21B0" w:rsidTr="003E21B0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0001.0002.0024.1239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5</w:t>
            </w: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0001.0002.0024.1283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Установление испытательного срока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0001.0002.0024.1284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Ротация государственных гражданских служащих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0001.0002.0024.1285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Наставничество на государственной гражданской службе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0001.0002.0024.1286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0001.0002.0024.1287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Дисциплинарные взыскания государственных служащих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55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0001.0002.0024.1288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Административная ответственность государственных служащих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0001.0002.0024.1289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0001.0002.0024.1290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right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3</w:t>
            </w:r>
          </w:p>
        </w:tc>
      </w:tr>
      <w:tr w:rsidR="003E21B0" w:rsidRPr="003E21B0" w:rsidTr="003E21B0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0001.0002.0024.1291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Аттестационные комиссии при органах государственной власти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1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0001.0002.0024.1292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Повышение квалификации государственных гражданских служащих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1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0001.0002.0024.1293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Система оплаты труда государственных гражданских служащих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3</w:t>
            </w:r>
          </w:p>
        </w:tc>
      </w:tr>
      <w:tr w:rsidR="003E21B0" w:rsidRPr="003E21B0" w:rsidTr="003E21B0">
        <w:trPr>
          <w:trHeight w:val="54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0001.0002.0024.1294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Коррупционные риски на государственной гражданской службе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0001.0002.0024.1295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0001.0002.0024.1296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0001.0002.0024.1297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Мотивация государственных гражданских служащих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0001.0002.0025.0000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</w:t>
            </w:r>
          </w:p>
        </w:tc>
      </w:tr>
      <w:tr w:rsidR="003E21B0" w:rsidRPr="003E21B0" w:rsidTr="003E21B0">
        <w:trPr>
          <w:trHeight w:val="12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0001.0002.0025.0465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0001.0002.0025.0466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</w:t>
            </w:r>
          </w:p>
        </w:tc>
      </w:tr>
      <w:tr w:rsidR="003E21B0" w:rsidRPr="003E21B0" w:rsidTr="003E21B0">
        <w:trPr>
          <w:trHeight w:val="84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0001.0002.0025.0094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0001.0002.0025.1338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Эффективность закупок и расходов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0001.0002.0025.1342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Государственные закупки, конкурсы, аукционы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8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0001.0002.0025.0177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0001.0002.0025.0179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Цены и ценообразование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0001.0002.0025.0180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55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203</w:t>
            </w: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0001.0002.0027.0108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0001.0002.0027.0110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3</w:t>
            </w:r>
          </w:p>
        </w:tc>
      </w:tr>
      <w:tr w:rsidR="003E21B0" w:rsidRPr="003E21B0" w:rsidTr="003E21B0">
        <w:trPr>
          <w:trHeight w:val="61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0001.0002.0027.0111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Рассмотрение обращения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21</w:t>
            </w:r>
          </w:p>
        </w:tc>
      </w:tr>
      <w:tr w:rsidR="003E21B0" w:rsidRPr="003E21B0" w:rsidTr="003E21B0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0001.0002.0027.0119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Обращения, не подписанные авторами, без указания адреса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2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0001.0002.0027.0120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Запросы архивных данных (за исключением зарубежных стран)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17</w:t>
            </w:r>
          </w:p>
        </w:tc>
      </w:tr>
      <w:tr w:rsidR="003E21B0" w:rsidRPr="003E21B0" w:rsidTr="003E21B0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0001.0002.0027.0121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Переписка прекращена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0001.0002.0027.0122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1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0001.0002.0027.0123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Обработка персональных данных, содержащихся в обращении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38</w:t>
            </w:r>
          </w:p>
        </w:tc>
      </w:tr>
      <w:tr w:rsidR="003E21B0" w:rsidRPr="003E21B0" w:rsidTr="003E21B0">
        <w:trPr>
          <w:trHeight w:val="58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0001.0002.0027.0124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Некорректные обращения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15</w:t>
            </w:r>
          </w:p>
        </w:tc>
      </w:tr>
      <w:tr w:rsidR="003E21B0" w:rsidRPr="003E21B0" w:rsidTr="003E21B0">
        <w:trPr>
          <w:trHeight w:val="114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0001.0002.0027.0125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0001.0002.0027.0163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0001.0002.0027.0126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0001.0002.0027.0162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Обращение в форме электронного документа без точного адреса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0001.0002.0027.0165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0001.0002.0027.0166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35</w:t>
            </w:r>
          </w:p>
        </w:tc>
      </w:tr>
      <w:tr w:rsidR="003E21B0" w:rsidRPr="003E21B0" w:rsidTr="003E21B0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0001.0002.0027.0654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Несогласие с результатами рассмотрения обращения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6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0001.0002.0027.0758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Заявление о прекращении рассмотрения обращения заявителя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74</w:t>
            </w:r>
          </w:p>
        </w:tc>
      </w:tr>
      <w:tr w:rsidR="003E21B0" w:rsidRPr="003E21B0" w:rsidTr="003E21B0">
        <w:trPr>
          <w:trHeight w:val="72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0001.0003.0000.0000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632423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632423"/>
                <w:sz w:val="24"/>
                <w:szCs w:val="24"/>
              </w:rPr>
              <w:t>Гражданское право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370</w:t>
            </w:r>
          </w:p>
        </w:tc>
      </w:tr>
      <w:tr w:rsidR="003E21B0" w:rsidRPr="003E21B0" w:rsidTr="003E21B0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0001.0003.0030.0000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6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0001.0003.0030.0471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10</w:t>
            </w:r>
          </w:p>
        </w:tc>
      </w:tr>
      <w:tr w:rsidR="003E21B0" w:rsidRPr="003E21B0" w:rsidTr="003E21B0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0001.0003.0031.0000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10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0001.0003.0031.0472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259</w:t>
            </w:r>
          </w:p>
        </w:tc>
      </w:tr>
      <w:tr w:rsidR="003E21B0" w:rsidRPr="003E21B0" w:rsidTr="003E21B0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0001.0003.0031.0475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90</w:t>
            </w:r>
          </w:p>
        </w:tc>
      </w:tr>
      <w:tr w:rsidR="003E21B0" w:rsidRPr="003E21B0" w:rsidTr="003E21B0">
        <w:trPr>
          <w:trHeight w:val="8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0001.0003.0037.0723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Регистрация прав на недвижимое имущество и сделок с ним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9</w:t>
            </w:r>
          </w:p>
        </w:tc>
      </w:tr>
      <w:tr w:rsidR="003E21B0" w:rsidRPr="003E21B0" w:rsidTr="003E21B0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0001.0003.0037.1241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</w:t>
            </w:r>
          </w:p>
        </w:tc>
      </w:tr>
      <w:tr w:rsidR="003E21B0" w:rsidRPr="003E21B0" w:rsidTr="003E21B0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0002.0000.0000.0000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5</w:t>
            </w: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0002.0004.0000.0000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0002.0004.0047.0000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Права и обязанности родителей и детей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0002.0004.0047.0211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Права и обязанности родителей и детей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82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3</w:t>
            </w:r>
          </w:p>
        </w:tc>
      </w:tr>
      <w:tr w:rsidR="003E21B0" w:rsidRPr="003E21B0" w:rsidTr="003E21B0">
        <w:trPr>
          <w:trHeight w:val="72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0002.0006.0064.0000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0002.0006.0064.1380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Трудоустройство и занятость населения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Труд (за исключением международного сотрудничества)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0002.0006.0065.0217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0002.0006.0065.0218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5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0002.0006.0065.0221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0002.0006.0065.0222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Отпуска. Оплата бюллетеней (по болезни, уходу за ребенком и т.д.)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0002.0006.0065.0225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78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0002.0006.0065.0227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Задержка выплаты зарплаты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0002.0006.0065.0297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Вопросы кадрового обеспечения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0002.0006.0065.0298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Вопросы социального обеспечения работников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82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0002.0006.0065.0660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Просьбы о включении в резерв управленческих кадров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Единая база вакансий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Формирование резерва управленческих кадров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81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Организация труда и зарплата государственных служащих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Организация труда и зарплата муниципальных служащих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82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0002.0006.0065.1408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Выплата премий за выполнение особо важных и сложных заданий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0002.0006.0065.1409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0002.0006.0065.1410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Подготовка и переподготовка управленческих кадров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6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0002.0006.0065.1412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Нормирование труда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0002.0006.0065.1413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Начисление заработной платы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0002.0006.0065.1414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0002.0006.0065.1415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Отсутствие роста заработной платы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8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0002.0007.0066.0000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Общие положения</w:t>
            </w:r>
            <w:r w:rsidRPr="003E21B0">
              <w:rPr>
                <w:snapToGrid/>
                <w:color w:val="800000"/>
                <w:sz w:val="24"/>
                <w:szCs w:val="24"/>
              </w:rPr>
              <w:t xml:space="preserve"> </w:t>
            </w: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6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0002.0007.0066.0231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Законодательство в области социального обеспечения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0002.0007.0067.0000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0002.0007.0067.0245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0002.0007.0067.0257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Фонд социального страхования Российской Федерации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81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0002.0007.0067.0316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Фонд обязательного медицинского страхования (ФОМС)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85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0002.0007.0072.0000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0002.0007.0072.0260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Оказание финансовой помощи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88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0002.0013.0000.0000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000000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0002.0013.0142.0000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0002.0013.0142.0292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2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0002.0014.0000.0000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9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0002.0014.0143.0000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8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0002.0014.0143.0301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Государственное и муниципальное здравоохранение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102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0003.0000.0000.0000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2068</w:t>
            </w:r>
          </w:p>
        </w:tc>
      </w:tr>
      <w:tr w:rsidR="003E21B0" w:rsidRPr="003E21B0" w:rsidTr="003E21B0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1966</w:t>
            </w:r>
          </w:p>
        </w:tc>
      </w:tr>
      <w:tr w:rsidR="003E21B0" w:rsidRPr="003E21B0" w:rsidTr="003E21B0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0003.0008.0077.0000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82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0003.0008.0077.0683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0003.0008.0079.0000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0003.0008.0079.0347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Игорный бизнес. Лотереи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1964</w:t>
            </w:r>
          </w:p>
        </w:tc>
      </w:tr>
      <w:tr w:rsidR="003E21B0" w:rsidRPr="003E21B0" w:rsidTr="003E21B0">
        <w:trPr>
          <w:trHeight w:val="91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0003.0008.0086.0332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Федеральные, региональные, местные налоги и сборы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76</w:t>
            </w:r>
          </w:p>
        </w:tc>
      </w:tr>
      <w:tr w:rsidR="003E21B0" w:rsidRPr="003E21B0" w:rsidTr="003E21B0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0003.0008.0086.0333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Налоговая служба: налоги, сборы и штрафы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153</w:t>
            </w:r>
          </w:p>
        </w:tc>
      </w:tr>
      <w:tr w:rsidR="003E21B0" w:rsidRPr="003E21B0" w:rsidTr="003E21B0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0003.0008.0086.0334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Налоговые правонарушения, ответственность за их совершение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59</w:t>
            </w:r>
          </w:p>
        </w:tc>
      </w:tr>
      <w:tr w:rsidR="003E21B0" w:rsidRPr="003E21B0" w:rsidTr="003E21B0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0003.0008.0086.0542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75</w:t>
            </w:r>
          </w:p>
        </w:tc>
      </w:tr>
      <w:tr w:rsidR="003E21B0" w:rsidRPr="003E21B0" w:rsidTr="003E21B0">
        <w:trPr>
          <w:trHeight w:val="9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0003.0008.0086.0684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Налоговые преференции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68</w:t>
            </w:r>
          </w:p>
        </w:tc>
      </w:tr>
      <w:tr w:rsidR="003E21B0" w:rsidRPr="003E21B0" w:rsidTr="003E21B0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0003.0008.0086.0759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Водный налог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110</w:t>
            </w:r>
          </w:p>
        </w:tc>
      </w:tr>
      <w:tr w:rsidR="003E21B0" w:rsidRPr="003E21B0" w:rsidTr="003E21B0">
        <w:trPr>
          <w:trHeight w:val="9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76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328</w:t>
            </w:r>
          </w:p>
        </w:tc>
      </w:tr>
      <w:tr w:rsidR="003E21B0" w:rsidRPr="003E21B0" w:rsidTr="003E21B0">
        <w:trPr>
          <w:trHeight w:val="81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310</w:t>
            </w:r>
          </w:p>
        </w:tc>
      </w:tr>
      <w:tr w:rsidR="003E21B0" w:rsidRPr="003E21B0" w:rsidTr="003E21B0">
        <w:trPr>
          <w:trHeight w:val="8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0003.0008.0086.0765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95</w:t>
            </w:r>
          </w:p>
        </w:tc>
      </w:tr>
      <w:tr w:rsidR="003E21B0" w:rsidRPr="003E21B0" w:rsidTr="003E21B0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 на прибыль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Госпошлина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</w:t>
            </w:r>
          </w:p>
        </w:tc>
      </w:tr>
      <w:tr w:rsidR="003E21B0" w:rsidRPr="003E21B0" w:rsidTr="003E21B0">
        <w:trPr>
          <w:trHeight w:val="76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8</w:t>
            </w:r>
          </w:p>
        </w:tc>
      </w:tr>
      <w:tr w:rsidR="003E21B0" w:rsidRPr="003E21B0" w:rsidTr="003E21B0">
        <w:trPr>
          <w:trHeight w:val="78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0003.0008.0086.0769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Задолженность по налогам и сборам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219</w:t>
            </w:r>
          </w:p>
        </w:tc>
      </w:tr>
      <w:tr w:rsidR="003E21B0" w:rsidRPr="003E21B0" w:rsidTr="003E21B0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66</w:t>
            </w:r>
          </w:p>
        </w:tc>
      </w:tr>
      <w:tr w:rsidR="003E21B0" w:rsidRPr="003E21B0" w:rsidTr="003E21B0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Применение ККТ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40</w:t>
            </w:r>
          </w:p>
        </w:tc>
      </w:tr>
      <w:tr w:rsidR="003E21B0" w:rsidRPr="003E21B0" w:rsidTr="003E21B0">
        <w:trPr>
          <w:trHeight w:val="82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Получение и отказ от ИНН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28</w:t>
            </w: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Бухгалтерский учет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38</w:t>
            </w:r>
          </w:p>
        </w:tc>
      </w:tr>
      <w:tr w:rsidR="003E21B0" w:rsidRPr="003E21B0" w:rsidTr="003E21B0">
        <w:trPr>
          <w:trHeight w:val="8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155</w:t>
            </w:r>
          </w:p>
        </w:tc>
      </w:tr>
      <w:tr w:rsidR="003E21B0" w:rsidRPr="003E21B0" w:rsidTr="003E21B0">
        <w:trPr>
          <w:trHeight w:val="9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8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95</w:t>
            </w:r>
          </w:p>
        </w:tc>
      </w:tr>
      <w:tr w:rsidR="003E21B0" w:rsidRPr="003E21B0" w:rsidTr="003E21B0">
        <w:trPr>
          <w:trHeight w:val="81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85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0003.0008.0086.0779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 xml:space="preserve">Осуществление организации и </w:t>
            </w:r>
            <w:proofErr w:type="gramStart"/>
            <w:r w:rsidRPr="003E21B0">
              <w:rPr>
                <w:snapToGrid/>
                <w:color w:val="000000"/>
                <w:sz w:val="24"/>
                <w:szCs w:val="24"/>
              </w:rPr>
              <w:t>контроля за</w:t>
            </w:r>
            <w:proofErr w:type="gramEnd"/>
            <w:r w:rsidRPr="003E21B0">
              <w:rPr>
                <w:snapToGrid/>
                <w:color w:val="000000"/>
                <w:sz w:val="24"/>
                <w:szCs w:val="24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3</w:t>
            </w:r>
          </w:p>
        </w:tc>
      </w:tr>
      <w:tr w:rsidR="003E21B0" w:rsidRPr="003E21B0" w:rsidTr="003E21B0">
        <w:trPr>
          <w:trHeight w:val="9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0003.0008.0086.1470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Совершенствование налогового администрирования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8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0003.0008.0086.1471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Государственная регистрация юридических лиц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27</w:t>
            </w:r>
          </w:p>
        </w:tc>
      </w:tr>
      <w:tr w:rsidR="003E21B0" w:rsidRPr="003E21B0" w:rsidTr="003E21B0">
        <w:trPr>
          <w:trHeight w:val="9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0003.0008.0086.1472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9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0003.0008.0086.1473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Уточнение персональных данных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54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0003.0008.0087.0000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0003.0008.0087.0685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Вклады в коммерческие банки и другие финансовые институты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3</w:t>
            </w: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0003.0008.0088.0000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13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0003.0008.0088.0337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0003.0008.0089.0000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0003.0008.0089.0801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  <w:tr w:rsidR="003E21B0" w:rsidRPr="003E21B0" w:rsidTr="003E21B0">
        <w:trPr>
          <w:trHeight w:val="8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0003.0008.0092.0000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0003.0009.0096.0000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9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0003.0009.0096.0363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Нарушения законодательства, СНИПов при строительстве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9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0003.0009.0098.0000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10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0003.0009.0098.0687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Земледелие и производство продукции растениеводства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0003.0009.0100.0000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0003.0009.0100.0419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0003.0009.0100.0423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Электронная связь. Интернет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0003.0009.0102.0000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88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0003.0009.0102.0433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9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0003.0010.0000.0000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Внешнеэкономическая деятельность. Таможенное дело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9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0003.0010.0117.0000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0003.0010.0117.0478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Лицензирование, квотирование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0003.0010.0121.0000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5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0003.0010.0121.0444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Таможенные пошлины и налоги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0003.0010.0121.0445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0003.0011.0000.0000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0003.0011.0122.0000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0003.0011.0122.0454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Природоохранное законодательство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0003.0012.0000.0000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103</w:t>
            </w:r>
          </w:p>
        </w:tc>
      </w:tr>
      <w:tr w:rsidR="003E21B0" w:rsidRPr="003E21B0" w:rsidTr="003E21B0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0003.0012.0133.0000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Управление в сфере информации и информатизации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0003.0012.0133.0695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Электронное правительство. Оказание услуг в электронном виде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0003.0012.0134.0000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103</w:t>
            </w:r>
          </w:p>
        </w:tc>
      </w:tr>
      <w:tr w:rsidR="003E21B0" w:rsidRPr="003E21B0" w:rsidTr="003E21B0">
        <w:trPr>
          <w:trHeight w:val="6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0004.0000.0000.0000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23</w:t>
            </w:r>
          </w:p>
        </w:tc>
      </w:tr>
      <w:tr w:rsidR="003E21B0" w:rsidRPr="003E21B0" w:rsidTr="003E21B0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0004.0015.000.0000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Оборона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4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0004.0015.0155.0911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Злоупотребление служебным положением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55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0004.0016.0000.0000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3</w:t>
            </w:r>
          </w:p>
        </w:tc>
      </w:tr>
      <w:tr w:rsidR="003E21B0" w:rsidRPr="003E21B0" w:rsidTr="003E21B0">
        <w:trPr>
          <w:trHeight w:val="48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0004.0016.0162.0000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52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0004.0016.0162.0512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Борьба с коррупцией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5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lastRenderedPageBreak/>
              <w:t>0004.0016.0162.0513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0004.0016.0162.0473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Недружественное поглощение и захват предприятий (рейдерство)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3</w:t>
            </w:r>
          </w:p>
        </w:tc>
      </w:tr>
      <w:tr w:rsidR="003E21B0" w:rsidRPr="003E21B0" w:rsidTr="003E21B0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0004.0016.0162.0470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0004.0016.0162.0698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8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000000"/>
                <w:sz w:val="24"/>
                <w:szCs w:val="24"/>
              </w:rPr>
              <w:t>0004.0018.0000.0000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000000"/>
                <w:sz w:val="24"/>
                <w:szCs w:val="24"/>
              </w:rPr>
              <w:t>Правосудие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20</w:t>
            </w:r>
          </w:p>
        </w:tc>
      </w:tr>
      <w:tr w:rsidR="003E21B0" w:rsidRPr="003E21B0" w:rsidTr="003E21B0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0004.0018.0171.0000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55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0004.0018.0171.0540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8</w:t>
            </w:r>
          </w:p>
        </w:tc>
      </w:tr>
      <w:tr w:rsidR="003E21B0" w:rsidRPr="003E21B0" w:rsidTr="003E21B0">
        <w:trPr>
          <w:trHeight w:val="51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0004.0018.0171.0541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Неисполнение судебных решений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2</w:t>
            </w:r>
          </w:p>
        </w:tc>
      </w:tr>
      <w:tr w:rsidR="003E21B0" w:rsidRPr="003E21B0" w:rsidTr="003E21B0">
        <w:trPr>
          <w:trHeight w:val="9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0004.0018.0171.0542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3</w:t>
            </w:r>
          </w:p>
        </w:tc>
      </w:tr>
      <w:tr w:rsidR="003E21B0" w:rsidRPr="003E21B0" w:rsidTr="003E21B0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0004.0018.0171.0549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7</w:t>
            </w:r>
          </w:p>
        </w:tc>
      </w:tr>
      <w:tr w:rsidR="003E21B0" w:rsidRPr="003E21B0" w:rsidTr="003E21B0">
        <w:trPr>
          <w:trHeight w:val="54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0005.0000.0000.0000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FFFF00"/>
                <w:sz w:val="24"/>
                <w:szCs w:val="24"/>
              </w:rPr>
            </w:pPr>
            <w:r w:rsidRPr="003E21B0">
              <w:rPr>
                <w:snapToGrid/>
                <w:color w:val="FFFF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48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0005.0005.0000.0000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92D050"/>
                <w:sz w:val="24"/>
                <w:szCs w:val="24"/>
              </w:rPr>
            </w:pPr>
            <w:r w:rsidRPr="003E21B0">
              <w:rPr>
                <w:snapToGrid/>
                <w:color w:val="92D05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10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0005.0005.0055.0000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0005.0005.0055.0579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0005.0005.0056.0000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b/>
                <w:bCs/>
                <w:snapToGrid/>
                <w:color w:val="8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D8D8D8"/>
                <w:sz w:val="24"/>
                <w:szCs w:val="24"/>
              </w:rPr>
            </w:pPr>
            <w:r w:rsidRPr="003E21B0">
              <w:rPr>
                <w:snapToGrid/>
                <w:color w:val="D8D8D8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0005.0005.0056.0600</w:t>
            </w: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E21B0">
              <w:rPr>
                <w:snapToGrid/>
                <w:color w:val="000000"/>
                <w:sz w:val="24"/>
                <w:szCs w:val="24"/>
              </w:rPr>
              <w:t> </w:t>
            </w:r>
          </w:p>
        </w:tc>
      </w:tr>
      <w:tr w:rsidR="003E21B0" w:rsidRPr="003E21B0" w:rsidTr="003E21B0">
        <w:trPr>
          <w:trHeight w:val="345"/>
        </w:trPr>
        <w:tc>
          <w:tcPr>
            <w:tcW w:w="8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B0" w:rsidRPr="003E21B0" w:rsidRDefault="003E21B0" w:rsidP="003E21B0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E21B0">
              <w:rPr>
                <w:b/>
                <w:bCs/>
                <w:snapToGrid/>
                <w:color w:val="000000"/>
                <w:sz w:val="24"/>
                <w:szCs w:val="24"/>
              </w:rPr>
              <w:t>2787</w:t>
            </w:r>
          </w:p>
        </w:tc>
      </w:tr>
    </w:tbl>
    <w:p w:rsidR="006B0F72" w:rsidRDefault="006B0F72" w:rsidP="006B0F72">
      <w:pPr>
        <w:ind w:firstLine="709"/>
        <w:jc w:val="center"/>
        <w:rPr>
          <w:b/>
          <w:color w:val="FF0000"/>
          <w:sz w:val="27"/>
          <w:szCs w:val="27"/>
        </w:rPr>
      </w:pPr>
    </w:p>
    <w:sectPr w:rsidR="006B0F72" w:rsidSect="00BC35CB">
      <w:headerReference w:type="even" r:id="rId8"/>
      <w:headerReference w:type="default" r:id="rId9"/>
      <w:pgSz w:w="11906" w:h="16838"/>
      <w:pgMar w:top="35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BD5" w:rsidRDefault="00C60BD5">
      <w:r>
        <w:separator/>
      </w:r>
    </w:p>
  </w:endnote>
  <w:endnote w:type="continuationSeparator" w:id="1">
    <w:p w:rsidR="00C60BD5" w:rsidRDefault="00C60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BD5" w:rsidRDefault="00C60BD5">
      <w:r>
        <w:separator/>
      </w:r>
    </w:p>
  </w:footnote>
  <w:footnote w:type="continuationSeparator" w:id="1">
    <w:p w:rsidR="00C60BD5" w:rsidRDefault="00C60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01" w:rsidRDefault="00D34901" w:rsidP="00A53F9A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4901" w:rsidRDefault="00D3490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01" w:rsidRDefault="00D34901" w:rsidP="00A53F9A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E21B0">
      <w:rPr>
        <w:rStyle w:val="aa"/>
        <w:noProof/>
      </w:rPr>
      <w:t>3</w:t>
    </w:r>
    <w:r>
      <w:rPr>
        <w:rStyle w:val="aa"/>
      </w:rPr>
      <w:fldChar w:fldCharType="end"/>
    </w:r>
  </w:p>
  <w:p w:rsidR="00D34901" w:rsidRDefault="00D34901">
    <w:pPr>
      <w:pStyle w:val="a4"/>
    </w:pPr>
  </w:p>
  <w:p w:rsidR="00D34901" w:rsidRPr="00543C79" w:rsidRDefault="00D34901">
    <w:pPr>
      <w:pStyle w:val="a4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7CB"/>
    <w:multiLevelType w:val="hybridMultilevel"/>
    <w:tmpl w:val="6B16851A"/>
    <w:lvl w:ilvl="0" w:tplc="A92EC226">
      <w:start w:val="1"/>
      <w:numFmt w:val="bullet"/>
      <w:lvlText w:val=""/>
      <w:lvlJc w:val="left"/>
      <w:pPr>
        <w:tabs>
          <w:tab w:val="num" w:pos="709"/>
        </w:tabs>
        <w:ind w:left="709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A92B2E"/>
    <w:multiLevelType w:val="hybridMultilevel"/>
    <w:tmpl w:val="6CA217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693953"/>
    <w:multiLevelType w:val="hybridMultilevel"/>
    <w:tmpl w:val="AC08404C"/>
    <w:lvl w:ilvl="0" w:tplc="A92EC226">
      <w:start w:val="1"/>
      <w:numFmt w:val="bullet"/>
      <w:lvlText w:val=""/>
      <w:lvlJc w:val="left"/>
      <w:pPr>
        <w:tabs>
          <w:tab w:val="num" w:pos="709"/>
        </w:tabs>
        <w:ind w:left="709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D737879"/>
    <w:multiLevelType w:val="multilevel"/>
    <w:tmpl w:val="6B60DFEE"/>
    <w:lvl w:ilvl="0">
      <w:start w:val="1"/>
      <w:numFmt w:val="bullet"/>
      <w:lvlText w:val=""/>
      <w:lvlJc w:val="left"/>
      <w:pPr>
        <w:tabs>
          <w:tab w:val="num" w:pos="709"/>
        </w:tabs>
        <w:ind w:left="709" w:firstLine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5347ED5"/>
    <w:multiLevelType w:val="hybridMultilevel"/>
    <w:tmpl w:val="207810D6"/>
    <w:lvl w:ilvl="0" w:tplc="A92EC226">
      <w:start w:val="1"/>
      <w:numFmt w:val="bullet"/>
      <w:lvlText w:val=""/>
      <w:lvlJc w:val="left"/>
      <w:pPr>
        <w:tabs>
          <w:tab w:val="num" w:pos="709"/>
        </w:tabs>
        <w:ind w:left="709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5C53F5C"/>
    <w:multiLevelType w:val="hybridMultilevel"/>
    <w:tmpl w:val="C67C1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342AA"/>
    <w:multiLevelType w:val="hybridMultilevel"/>
    <w:tmpl w:val="6666D778"/>
    <w:lvl w:ilvl="0" w:tplc="3AD0C080">
      <w:start w:val="1"/>
      <w:numFmt w:val="decimal"/>
      <w:lvlText w:val="%1."/>
      <w:lvlJc w:val="left"/>
      <w:pPr>
        <w:tabs>
          <w:tab w:val="num" w:pos="2010"/>
        </w:tabs>
        <w:ind w:left="201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>
    <w:nsid w:val="380C70C3"/>
    <w:multiLevelType w:val="hybridMultilevel"/>
    <w:tmpl w:val="86A83A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3ACC656E"/>
    <w:multiLevelType w:val="hybridMultilevel"/>
    <w:tmpl w:val="EB92E778"/>
    <w:lvl w:ilvl="0" w:tplc="A92EC226">
      <w:start w:val="1"/>
      <w:numFmt w:val="bullet"/>
      <w:lvlText w:val=""/>
      <w:lvlJc w:val="left"/>
      <w:pPr>
        <w:tabs>
          <w:tab w:val="num" w:pos="709"/>
        </w:tabs>
        <w:ind w:left="709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0D53CD2"/>
    <w:multiLevelType w:val="hybridMultilevel"/>
    <w:tmpl w:val="23560B26"/>
    <w:lvl w:ilvl="0" w:tplc="A92EC226">
      <w:start w:val="1"/>
      <w:numFmt w:val="bullet"/>
      <w:lvlText w:val=""/>
      <w:lvlJc w:val="left"/>
      <w:pPr>
        <w:tabs>
          <w:tab w:val="num" w:pos="709"/>
        </w:tabs>
        <w:ind w:left="709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3B46E17"/>
    <w:multiLevelType w:val="multilevel"/>
    <w:tmpl w:val="C730208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>
    <w:nsid w:val="686C525D"/>
    <w:multiLevelType w:val="hybridMultilevel"/>
    <w:tmpl w:val="EB9E8C7A"/>
    <w:lvl w:ilvl="0" w:tplc="820EB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B0D62AD"/>
    <w:multiLevelType w:val="hybridMultilevel"/>
    <w:tmpl w:val="6B60DFEE"/>
    <w:lvl w:ilvl="0" w:tplc="A92EC226">
      <w:start w:val="1"/>
      <w:numFmt w:val="bullet"/>
      <w:lvlText w:val=""/>
      <w:lvlJc w:val="left"/>
      <w:pPr>
        <w:tabs>
          <w:tab w:val="num" w:pos="-36"/>
        </w:tabs>
        <w:ind w:left="-36" w:firstLine="72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2CE"/>
    <w:rsid w:val="00023B11"/>
    <w:rsid w:val="0002404B"/>
    <w:rsid w:val="00027F6D"/>
    <w:rsid w:val="00032A75"/>
    <w:rsid w:val="00034783"/>
    <w:rsid w:val="00050D4A"/>
    <w:rsid w:val="00052FAB"/>
    <w:rsid w:val="00060675"/>
    <w:rsid w:val="00062C73"/>
    <w:rsid w:val="000647F3"/>
    <w:rsid w:val="00073C87"/>
    <w:rsid w:val="00092461"/>
    <w:rsid w:val="000C0409"/>
    <w:rsid w:val="000C3571"/>
    <w:rsid w:val="000E63DD"/>
    <w:rsid w:val="000F257D"/>
    <w:rsid w:val="00101532"/>
    <w:rsid w:val="00106FAE"/>
    <w:rsid w:val="0011051B"/>
    <w:rsid w:val="001138DC"/>
    <w:rsid w:val="00114EFA"/>
    <w:rsid w:val="00135987"/>
    <w:rsid w:val="00136CA4"/>
    <w:rsid w:val="00146C3F"/>
    <w:rsid w:val="001507F3"/>
    <w:rsid w:val="001518CD"/>
    <w:rsid w:val="00152527"/>
    <w:rsid w:val="0015362F"/>
    <w:rsid w:val="001628A7"/>
    <w:rsid w:val="0016530F"/>
    <w:rsid w:val="001667D3"/>
    <w:rsid w:val="00167C4A"/>
    <w:rsid w:val="00187E1D"/>
    <w:rsid w:val="0019567F"/>
    <w:rsid w:val="00195BCC"/>
    <w:rsid w:val="001A235D"/>
    <w:rsid w:val="001A4CED"/>
    <w:rsid w:val="001A618D"/>
    <w:rsid w:val="001B4795"/>
    <w:rsid w:val="001B529E"/>
    <w:rsid w:val="001B7864"/>
    <w:rsid w:val="001C51CF"/>
    <w:rsid w:val="001C7EC3"/>
    <w:rsid w:val="001D5CAA"/>
    <w:rsid w:val="001E1CCB"/>
    <w:rsid w:val="001E1D3F"/>
    <w:rsid w:val="001E4A12"/>
    <w:rsid w:val="001E4F6F"/>
    <w:rsid w:val="001F2DA3"/>
    <w:rsid w:val="001F4D24"/>
    <w:rsid w:val="001F694D"/>
    <w:rsid w:val="001F7E77"/>
    <w:rsid w:val="0020128C"/>
    <w:rsid w:val="002043DC"/>
    <w:rsid w:val="00205A28"/>
    <w:rsid w:val="00210EFF"/>
    <w:rsid w:val="002122C6"/>
    <w:rsid w:val="0022314D"/>
    <w:rsid w:val="00223E88"/>
    <w:rsid w:val="002316CE"/>
    <w:rsid w:val="00231E38"/>
    <w:rsid w:val="00235834"/>
    <w:rsid w:val="00240B67"/>
    <w:rsid w:val="002427A4"/>
    <w:rsid w:val="00245ACB"/>
    <w:rsid w:val="00251F8F"/>
    <w:rsid w:val="0026634D"/>
    <w:rsid w:val="002768D1"/>
    <w:rsid w:val="00280515"/>
    <w:rsid w:val="00284C71"/>
    <w:rsid w:val="002A19F1"/>
    <w:rsid w:val="002B627F"/>
    <w:rsid w:val="002B6A7C"/>
    <w:rsid w:val="002B7B7F"/>
    <w:rsid w:val="002D2F05"/>
    <w:rsid w:val="00317C45"/>
    <w:rsid w:val="0032052C"/>
    <w:rsid w:val="00322655"/>
    <w:rsid w:val="003351C1"/>
    <w:rsid w:val="00341FF1"/>
    <w:rsid w:val="00342BA2"/>
    <w:rsid w:val="00346962"/>
    <w:rsid w:val="003511E6"/>
    <w:rsid w:val="00352013"/>
    <w:rsid w:val="0038280E"/>
    <w:rsid w:val="00382C40"/>
    <w:rsid w:val="0038302D"/>
    <w:rsid w:val="00384618"/>
    <w:rsid w:val="0039081F"/>
    <w:rsid w:val="00392B1F"/>
    <w:rsid w:val="003940FB"/>
    <w:rsid w:val="003C2339"/>
    <w:rsid w:val="003D2A9B"/>
    <w:rsid w:val="003D4CC9"/>
    <w:rsid w:val="003D6919"/>
    <w:rsid w:val="003E1DF8"/>
    <w:rsid w:val="003E21B0"/>
    <w:rsid w:val="00400EB8"/>
    <w:rsid w:val="0040120B"/>
    <w:rsid w:val="0041154A"/>
    <w:rsid w:val="004136D1"/>
    <w:rsid w:val="00413F0A"/>
    <w:rsid w:val="00416685"/>
    <w:rsid w:val="00417C83"/>
    <w:rsid w:val="004220DF"/>
    <w:rsid w:val="004339ED"/>
    <w:rsid w:val="00434E08"/>
    <w:rsid w:val="004479B7"/>
    <w:rsid w:val="00450DE2"/>
    <w:rsid w:val="0045691E"/>
    <w:rsid w:val="004601C9"/>
    <w:rsid w:val="00460B8E"/>
    <w:rsid w:val="004625F8"/>
    <w:rsid w:val="00481EAE"/>
    <w:rsid w:val="00491A95"/>
    <w:rsid w:val="004A258D"/>
    <w:rsid w:val="004B0B8A"/>
    <w:rsid w:val="004B32F2"/>
    <w:rsid w:val="004C3684"/>
    <w:rsid w:val="004C4F60"/>
    <w:rsid w:val="004C7D87"/>
    <w:rsid w:val="004D11BF"/>
    <w:rsid w:val="004E0994"/>
    <w:rsid w:val="004E4EDF"/>
    <w:rsid w:val="004F3F5B"/>
    <w:rsid w:val="0050137F"/>
    <w:rsid w:val="00502BAB"/>
    <w:rsid w:val="0050563F"/>
    <w:rsid w:val="00506597"/>
    <w:rsid w:val="00514A4C"/>
    <w:rsid w:val="00532394"/>
    <w:rsid w:val="00532F17"/>
    <w:rsid w:val="00543C79"/>
    <w:rsid w:val="00552763"/>
    <w:rsid w:val="0055596B"/>
    <w:rsid w:val="00563F53"/>
    <w:rsid w:val="00564BD6"/>
    <w:rsid w:val="005733A1"/>
    <w:rsid w:val="005802DA"/>
    <w:rsid w:val="00580BC1"/>
    <w:rsid w:val="00585DCD"/>
    <w:rsid w:val="0059043F"/>
    <w:rsid w:val="0059606A"/>
    <w:rsid w:val="005A2E2E"/>
    <w:rsid w:val="005A5F98"/>
    <w:rsid w:val="005C63E2"/>
    <w:rsid w:val="005D0DE7"/>
    <w:rsid w:val="005D22CE"/>
    <w:rsid w:val="005D681A"/>
    <w:rsid w:val="005D686B"/>
    <w:rsid w:val="005E104C"/>
    <w:rsid w:val="00614676"/>
    <w:rsid w:val="00631C34"/>
    <w:rsid w:val="00640C95"/>
    <w:rsid w:val="00641BF2"/>
    <w:rsid w:val="006528BA"/>
    <w:rsid w:val="006645A6"/>
    <w:rsid w:val="006665DF"/>
    <w:rsid w:val="00673674"/>
    <w:rsid w:val="00681FFD"/>
    <w:rsid w:val="00683295"/>
    <w:rsid w:val="00692841"/>
    <w:rsid w:val="006A0B78"/>
    <w:rsid w:val="006A2BF2"/>
    <w:rsid w:val="006B06E5"/>
    <w:rsid w:val="006B0F72"/>
    <w:rsid w:val="006B2349"/>
    <w:rsid w:val="006B2899"/>
    <w:rsid w:val="006C3A67"/>
    <w:rsid w:val="006C6615"/>
    <w:rsid w:val="006E0C8D"/>
    <w:rsid w:val="006F0BE3"/>
    <w:rsid w:val="006F4690"/>
    <w:rsid w:val="006F5A68"/>
    <w:rsid w:val="00702C3F"/>
    <w:rsid w:val="00712100"/>
    <w:rsid w:val="00712497"/>
    <w:rsid w:val="00712973"/>
    <w:rsid w:val="00734086"/>
    <w:rsid w:val="00741E5B"/>
    <w:rsid w:val="007502F1"/>
    <w:rsid w:val="0075567D"/>
    <w:rsid w:val="007701D1"/>
    <w:rsid w:val="0077341D"/>
    <w:rsid w:val="007905BA"/>
    <w:rsid w:val="00794747"/>
    <w:rsid w:val="00797CDF"/>
    <w:rsid w:val="007B34BC"/>
    <w:rsid w:val="007B55A3"/>
    <w:rsid w:val="007C1121"/>
    <w:rsid w:val="007C2A99"/>
    <w:rsid w:val="007C5C77"/>
    <w:rsid w:val="007D5917"/>
    <w:rsid w:val="007E277E"/>
    <w:rsid w:val="007E4B7D"/>
    <w:rsid w:val="007E602C"/>
    <w:rsid w:val="007E7AB0"/>
    <w:rsid w:val="007F2073"/>
    <w:rsid w:val="00812E23"/>
    <w:rsid w:val="008233BD"/>
    <w:rsid w:val="0083078F"/>
    <w:rsid w:val="0083257B"/>
    <w:rsid w:val="00840278"/>
    <w:rsid w:val="0084380A"/>
    <w:rsid w:val="00847B9E"/>
    <w:rsid w:val="00861475"/>
    <w:rsid w:val="00861C2D"/>
    <w:rsid w:val="00880D9F"/>
    <w:rsid w:val="00886325"/>
    <w:rsid w:val="00895E64"/>
    <w:rsid w:val="008A45CB"/>
    <w:rsid w:val="008B4218"/>
    <w:rsid w:val="008B78B8"/>
    <w:rsid w:val="008C5B20"/>
    <w:rsid w:val="008D0DCB"/>
    <w:rsid w:val="008D2B3D"/>
    <w:rsid w:val="008D3940"/>
    <w:rsid w:val="008E4134"/>
    <w:rsid w:val="008E5EFA"/>
    <w:rsid w:val="009016BC"/>
    <w:rsid w:val="00901C9B"/>
    <w:rsid w:val="00916F52"/>
    <w:rsid w:val="00922B4D"/>
    <w:rsid w:val="009235FA"/>
    <w:rsid w:val="00932787"/>
    <w:rsid w:val="009352EB"/>
    <w:rsid w:val="009411EE"/>
    <w:rsid w:val="00944499"/>
    <w:rsid w:val="00950527"/>
    <w:rsid w:val="00952983"/>
    <w:rsid w:val="00960890"/>
    <w:rsid w:val="009647E3"/>
    <w:rsid w:val="0097469A"/>
    <w:rsid w:val="009A2D2B"/>
    <w:rsid w:val="009B66B6"/>
    <w:rsid w:val="009D1C33"/>
    <w:rsid w:val="009D5612"/>
    <w:rsid w:val="009F4A33"/>
    <w:rsid w:val="009F4AA3"/>
    <w:rsid w:val="009F57F3"/>
    <w:rsid w:val="00A15EC3"/>
    <w:rsid w:val="00A21296"/>
    <w:rsid w:val="00A2353E"/>
    <w:rsid w:val="00A30D65"/>
    <w:rsid w:val="00A334BF"/>
    <w:rsid w:val="00A36532"/>
    <w:rsid w:val="00A4044C"/>
    <w:rsid w:val="00A4692C"/>
    <w:rsid w:val="00A53AB7"/>
    <w:rsid w:val="00A53F9A"/>
    <w:rsid w:val="00A546CB"/>
    <w:rsid w:val="00A56657"/>
    <w:rsid w:val="00A579C5"/>
    <w:rsid w:val="00A73D6C"/>
    <w:rsid w:val="00A777B1"/>
    <w:rsid w:val="00A803C0"/>
    <w:rsid w:val="00A829DA"/>
    <w:rsid w:val="00A83282"/>
    <w:rsid w:val="00A91EDB"/>
    <w:rsid w:val="00AB46BC"/>
    <w:rsid w:val="00AD6F3C"/>
    <w:rsid w:val="00AD788F"/>
    <w:rsid w:val="00AE1B2C"/>
    <w:rsid w:val="00AE22B2"/>
    <w:rsid w:val="00AE26B3"/>
    <w:rsid w:val="00AE4CAF"/>
    <w:rsid w:val="00AE71CC"/>
    <w:rsid w:val="00B04B35"/>
    <w:rsid w:val="00B04C19"/>
    <w:rsid w:val="00B05254"/>
    <w:rsid w:val="00B05514"/>
    <w:rsid w:val="00B110C3"/>
    <w:rsid w:val="00B130CE"/>
    <w:rsid w:val="00B23E0A"/>
    <w:rsid w:val="00B419F7"/>
    <w:rsid w:val="00B41E82"/>
    <w:rsid w:val="00B440AF"/>
    <w:rsid w:val="00B44810"/>
    <w:rsid w:val="00B52373"/>
    <w:rsid w:val="00B53CB9"/>
    <w:rsid w:val="00B56215"/>
    <w:rsid w:val="00B57A0D"/>
    <w:rsid w:val="00B60DF2"/>
    <w:rsid w:val="00B64CF3"/>
    <w:rsid w:val="00B67C74"/>
    <w:rsid w:val="00B707D8"/>
    <w:rsid w:val="00B8194B"/>
    <w:rsid w:val="00B841BD"/>
    <w:rsid w:val="00B859BE"/>
    <w:rsid w:val="00B97333"/>
    <w:rsid w:val="00BB3BCF"/>
    <w:rsid w:val="00BC09E1"/>
    <w:rsid w:val="00BC1658"/>
    <w:rsid w:val="00BC35CB"/>
    <w:rsid w:val="00BD268B"/>
    <w:rsid w:val="00BD52EF"/>
    <w:rsid w:val="00BF3EEB"/>
    <w:rsid w:val="00BF6118"/>
    <w:rsid w:val="00BF795D"/>
    <w:rsid w:val="00C02E99"/>
    <w:rsid w:val="00C10769"/>
    <w:rsid w:val="00C1223F"/>
    <w:rsid w:val="00C13FEC"/>
    <w:rsid w:val="00C32B35"/>
    <w:rsid w:val="00C41D3D"/>
    <w:rsid w:val="00C44F54"/>
    <w:rsid w:val="00C451BB"/>
    <w:rsid w:val="00C50B9C"/>
    <w:rsid w:val="00C50BC8"/>
    <w:rsid w:val="00C60BBB"/>
    <w:rsid w:val="00C60BD5"/>
    <w:rsid w:val="00C73BCB"/>
    <w:rsid w:val="00C77E9D"/>
    <w:rsid w:val="00C878E1"/>
    <w:rsid w:val="00C928E0"/>
    <w:rsid w:val="00CB23A8"/>
    <w:rsid w:val="00CC0054"/>
    <w:rsid w:val="00CC407E"/>
    <w:rsid w:val="00CC4D3B"/>
    <w:rsid w:val="00CC606D"/>
    <w:rsid w:val="00CD045C"/>
    <w:rsid w:val="00CD1E35"/>
    <w:rsid w:val="00CE18A3"/>
    <w:rsid w:val="00CF09AC"/>
    <w:rsid w:val="00CF1087"/>
    <w:rsid w:val="00CF4CAD"/>
    <w:rsid w:val="00D16875"/>
    <w:rsid w:val="00D172FB"/>
    <w:rsid w:val="00D34901"/>
    <w:rsid w:val="00D4663B"/>
    <w:rsid w:val="00D47AE8"/>
    <w:rsid w:val="00D52844"/>
    <w:rsid w:val="00D6009D"/>
    <w:rsid w:val="00D67B56"/>
    <w:rsid w:val="00D74AF3"/>
    <w:rsid w:val="00D801D0"/>
    <w:rsid w:val="00DA04F1"/>
    <w:rsid w:val="00DA3E01"/>
    <w:rsid w:val="00DA7DAE"/>
    <w:rsid w:val="00DB5482"/>
    <w:rsid w:val="00DC5320"/>
    <w:rsid w:val="00DC6573"/>
    <w:rsid w:val="00DC66BE"/>
    <w:rsid w:val="00DC676D"/>
    <w:rsid w:val="00DE7B75"/>
    <w:rsid w:val="00DF4CB2"/>
    <w:rsid w:val="00E037FF"/>
    <w:rsid w:val="00E13D9E"/>
    <w:rsid w:val="00E159BC"/>
    <w:rsid w:val="00E178C1"/>
    <w:rsid w:val="00E26E80"/>
    <w:rsid w:val="00E3292C"/>
    <w:rsid w:val="00E46ECD"/>
    <w:rsid w:val="00E51F16"/>
    <w:rsid w:val="00E65F2A"/>
    <w:rsid w:val="00E733CA"/>
    <w:rsid w:val="00E74327"/>
    <w:rsid w:val="00E7546E"/>
    <w:rsid w:val="00E80663"/>
    <w:rsid w:val="00E80E46"/>
    <w:rsid w:val="00E85F01"/>
    <w:rsid w:val="00E87968"/>
    <w:rsid w:val="00E93266"/>
    <w:rsid w:val="00E96BDF"/>
    <w:rsid w:val="00E97D6A"/>
    <w:rsid w:val="00EA08F5"/>
    <w:rsid w:val="00EB4C14"/>
    <w:rsid w:val="00ED03C4"/>
    <w:rsid w:val="00EE55E9"/>
    <w:rsid w:val="00F0564F"/>
    <w:rsid w:val="00F05FF5"/>
    <w:rsid w:val="00F14B11"/>
    <w:rsid w:val="00F24881"/>
    <w:rsid w:val="00F2739F"/>
    <w:rsid w:val="00F320D8"/>
    <w:rsid w:val="00F50ABC"/>
    <w:rsid w:val="00F54F7E"/>
    <w:rsid w:val="00F7489D"/>
    <w:rsid w:val="00F90F45"/>
    <w:rsid w:val="00F96589"/>
    <w:rsid w:val="00FA17F5"/>
    <w:rsid w:val="00FA4C0D"/>
    <w:rsid w:val="00FA554C"/>
    <w:rsid w:val="00FA61C2"/>
    <w:rsid w:val="00FB3106"/>
    <w:rsid w:val="00FB6664"/>
    <w:rsid w:val="00FC76B6"/>
    <w:rsid w:val="00FD0AA9"/>
    <w:rsid w:val="00FE10BD"/>
    <w:rsid w:val="00FF08D3"/>
    <w:rsid w:val="00FF1DDA"/>
    <w:rsid w:val="00FF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22CE"/>
    <w:rPr>
      <w:snapToGrid w:val="0"/>
      <w:sz w:val="26"/>
    </w:rPr>
  </w:style>
  <w:style w:type="paragraph" w:styleId="4">
    <w:name w:val="heading 4"/>
    <w:basedOn w:val="a0"/>
    <w:next w:val="a0"/>
    <w:qFormat/>
    <w:rsid w:val="005D22CE"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rsid w:val="005D22CE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styleId="a5">
    <w:name w:val="Hyperlink"/>
    <w:rsid w:val="005D22CE"/>
    <w:rPr>
      <w:color w:val="0000FF"/>
      <w:u w:val="single"/>
    </w:rPr>
  </w:style>
  <w:style w:type="paragraph" w:styleId="a6">
    <w:name w:val="Balloon Text"/>
    <w:basedOn w:val="a0"/>
    <w:semiHidden/>
    <w:rsid w:val="000E63DD"/>
    <w:rPr>
      <w:rFonts w:ascii="Tahoma" w:hAnsi="Tahoma" w:cs="Tahoma"/>
      <w:sz w:val="16"/>
      <w:szCs w:val="16"/>
    </w:rPr>
  </w:style>
  <w:style w:type="paragraph" w:customStyle="1" w:styleId="a7">
    <w:name w:val=" Знак Знак Знак Знак Знак Знак Знак Знак Знак Знак"/>
    <w:basedOn w:val="a0"/>
    <w:rsid w:val="00AE4CAF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paragraph" w:customStyle="1" w:styleId="a8">
    <w:name w:val=" Знак"/>
    <w:basedOn w:val="a0"/>
    <w:autoRedefine/>
    <w:rsid w:val="00167C4A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9">
    <w:name w:val=" Знак Знак Знак Знак Знак Знак Знак Знак Знак Знак Знак Знак Знак Знак Знак Знак Знак Знак Знак Знак Знак Знак"/>
    <w:basedOn w:val="a0"/>
    <w:autoRedefine/>
    <w:rsid w:val="00167C4A"/>
    <w:pPr>
      <w:spacing w:after="160" w:line="240" w:lineRule="exact"/>
    </w:pPr>
    <w:rPr>
      <w:snapToGrid/>
      <w:sz w:val="28"/>
      <w:lang w:val="en-US" w:eastAsia="en-US"/>
    </w:rPr>
  </w:style>
  <w:style w:type="character" w:styleId="aa">
    <w:name w:val="page number"/>
    <w:basedOn w:val="a1"/>
    <w:rsid w:val="00167C4A"/>
  </w:style>
  <w:style w:type="paragraph" w:styleId="ab">
    <w:name w:val="footer"/>
    <w:basedOn w:val="a0"/>
    <w:rsid w:val="00167C4A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 Знак Знак Знак Знак Знак Знак"/>
    <w:basedOn w:val="a0"/>
    <w:rsid w:val="00916F52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paragraph" w:styleId="ad">
    <w:name w:val="Normal (Web)"/>
    <w:basedOn w:val="a0"/>
    <w:rsid w:val="000C040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e">
    <w:name w:val=" Знак Знак Знак Знак Знак Знак"/>
    <w:basedOn w:val="a0"/>
    <w:rsid w:val="00840278"/>
    <w:pPr>
      <w:spacing w:after="160" w:line="240" w:lineRule="exact"/>
    </w:pPr>
    <w:rPr>
      <w:b/>
      <w:i/>
      <w:snapToGrid/>
      <w:sz w:val="28"/>
      <w:lang w:val="en-GB" w:eastAsia="en-US"/>
    </w:rPr>
  </w:style>
  <w:style w:type="paragraph" w:customStyle="1" w:styleId="a">
    <w:name w:val=" Знак Знак Знак Знак Знак Знак Знак"/>
    <w:basedOn w:val="a0"/>
    <w:rsid w:val="00880D9F"/>
    <w:pPr>
      <w:widowControl w:val="0"/>
      <w:numPr>
        <w:numId w:val="10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f">
    <w:name w:val="Body Text Indent"/>
    <w:basedOn w:val="a0"/>
    <w:link w:val="af0"/>
    <w:uiPriority w:val="99"/>
    <w:rsid w:val="001E4A12"/>
    <w:pPr>
      <w:spacing w:after="120"/>
      <w:ind w:left="283"/>
    </w:pPr>
    <w:rPr>
      <w:lang/>
    </w:rPr>
  </w:style>
  <w:style w:type="character" w:customStyle="1" w:styleId="af0">
    <w:name w:val="Основной текст с отступом Знак"/>
    <w:link w:val="af"/>
    <w:uiPriority w:val="99"/>
    <w:rsid w:val="001E4A12"/>
    <w:rPr>
      <w:snapToGrid w:val="0"/>
      <w:sz w:val="26"/>
    </w:rPr>
  </w:style>
  <w:style w:type="paragraph" w:styleId="af1">
    <w:name w:val="Body Text"/>
    <w:basedOn w:val="a0"/>
    <w:link w:val="af2"/>
    <w:rsid w:val="00240B67"/>
    <w:pPr>
      <w:spacing w:after="120"/>
    </w:pPr>
    <w:rPr>
      <w:lang/>
    </w:rPr>
  </w:style>
  <w:style w:type="character" w:customStyle="1" w:styleId="af2">
    <w:name w:val="Основной текст Знак"/>
    <w:link w:val="af1"/>
    <w:rsid w:val="00240B67"/>
    <w:rPr>
      <w:snapToGrid w:val="0"/>
      <w:sz w:val="26"/>
    </w:rPr>
  </w:style>
  <w:style w:type="paragraph" w:customStyle="1" w:styleId="1Char">
    <w:name w:val=" Знак1 Знак Знак Знак Знак Знак Char"/>
    <w:basedOn w:val="a0"/>
    <w:rsid w:val="00240B67"/>
    <w:rPr>
      <w:rFonts w:ascii="Verdana" w:hAnsi="Verdana" w:cs="Verdana"/>
      <w:snapToGrid/>
      <w:sz w:val="20"/>
      <w:lang w:val="en-GB" w:eastAsia="en-US"/>
    </w:rPr>
  </w:style>
  <w:style w:type="paragraph" w:customStyle="1" w:styleId="af3">
    <w:name w:val="Знак"/>
    <w:basedOn w:val="a0"/>
    <w:autoRedefine/>
    <w:uiPriority w:val="99"/>
    <w:rsid w:val="00E93266"/>
    <w:pPr>
      <w:spacing w:after="160" w:line="240" w:lineRule="exact"/>
    </w:pPr>
    <w:rPr>
      <w:snapToGrid/>
      <w:sz w:val="28"/>
      <w:szCs w:val="28"/>
      <w:lang w:val="en-US" w:eastAsia="en-US"/>
    </w:rPr>
  </w:style>
  <w:style w:type="paragraph" w:styleId="af4">
    <w:name w:val="caption"/>
    <w:basedOn w:val="a0"/>
    <w:next w:val="a0"/>
    <w:qFormat/>
    <w:rsid w:val="00FB6664"/>
    <w:pPr>
      <w:jc w:val="center"/>
    </w:pPr>
    <w:rPr>
      <w:b/>
      <w:bCs/>
      <w:snapToGrid/>
      <w:sz w:val="28"/>
      <w:szCs w:val="24"/>
    </w:rPr>
  </w:style>
  <w:style w:type="paragraph" w:customStyle="1" w:styleId="BodyText2">
    <w:name w:val="Body Text 2"/>
    <w:basedOn w:val="a0"/>
    <w:rsid w:val="006B0F72"/>
    <w:pPr>
      <w:ind w:firstLine="851"/>
      <w:jc w:val="both"/>
    </w:pPr>
    <w:rPr>
      <w:snapToGrid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2DAB-200C-4CC2-8EF2-EBD93851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6661</Words>
  <Characters>37972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</dc:creator>
  <cp:lastModifiedBy>3900-01-312</cp:lastModifiedBy>
  <cp:revision>2</cp:revision>
  <cp:lastPrinted>2017-04-10T09:32:00Z</cp:lastPrinted>
  <dcterms:created xsi:type="dcterms:W3CDTF">2017-04-10T11:38:00Z</dcterms:created>
  <dcterms:modified xsi:type="dcterms:W3CDTF">2017-04-10T11:38:00Z</dcterms:modified>
</cp:coreProperties>
</file>