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D2" w:rsidRPr="00CA5715" w:rsidRDefault="005E79D2">
      <w:pPr>
        <w:pStyle w:val="ConsPlusNormal"/>
        <w:jc w:val="both"/>
        <w:outlineLvl w:val="0"/>
      </w:pPr>
    </w:p>
    <w:p w:rsidR="005E79D2" w:rsidRPr="00CA5715" w:rsidRDefault="005E79D2">
      <w:pPr>
        <w:pStyle w:val="ConsPlusTitle"/>
        <w:jc w:val="center"/>
      </w:pPr>
      <w:r w:rsidRPr="00CA5715">
        <w:t>СОГЛАШЕНИЕ</w:t>
      </w:r>
    </w:p>
    <w:p w:rsidR="005E79D2" w:rsidRPr="00CA5715" w:rsidRDefault="005E79D2">
      <w:pPr>
        <w:pStyle w:val="ConsPlusTitle"/>
        <w:jc w:val="center"/>
      </w:pPr>
      <w:r w:rsidRPr="00CA5715">
        <w:t>ОБ ИНФОРМАЦИОННОМ ВЗАИМОДЕЙСТВИИ</w:t>
      </w:r>
    </w:p>
    <w:p w:rsidR="005E79D2" w:rsidRPr="00CA5715" w:rsidRDefault="005E79D2">
      <w:pPr>
        <w:pStyle w:val="ConsPlusTitle"/>
        <w:jc w:val="center"/>
      </w:pPr>
      <w:r w:rsidRPr="00CA5715">
        <w:t>МЕЖДУ ФЕДЕРАЛЬНОЙ СЛУЖБОЙ ПО РЕГУЛИРОВАНИЮ</w:t>
      </w:r>
    </w:p>
    <w:p w:rsidR="005E79D2" w:rsidRPr="00CA5715" w:rsidRDefault="005E79D2">
      <w:pPr>
        <w:pStyle w:val="ConsPlusTitle"/>
        <w:jc w:val="center"/>
      </w:pPr>
      <w:r w:rsidRPr="00CA5715">
        <w:t>АЛКОГОЛЬНОГО РЫНКА И ФЕДЕРАЛЬНОЙ НАЛОГОВОЙ СЛУЖБОЙ</w:t>
      </w:r>
    </w:p>
    <w:p w:rsidR="005E79D2" w:rsidRPr="00CA5715" w:rsidRDefault="005E79D2">
      <w:pPr>
        <w:pStyle w:val="ConsPlusTitle"/>
        <w:jc w:val="center"/>
      </w:pPr>
    </w:p>
    <w:p w:rsidR="005E79D2" w:rsidRPr="00CA5715" w:rsidRDefault="005E79D2">
      <w:pPr>
        <w:pStyle w:val="ConsPlusTitle"/>
        <w:jc w:val="center"/>
      </w:pPr>
      <w:r w:rsidRPr="00CA5715">
        <w:t>(Москва, 29 марта 2010 года, N 06-02/3ДН/ММ-27-2/2@)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ind w:firstLine="540"/>
        <w:jc w:val="both"/>
      </w:pPr>
      <w:proofErr w:type="gramStart"/>
      <w:r w:rsidRPr="00CA5715">
        <w:t xml:space="preserve">Федеральная служба по регулированию алкогольного рынка (далее - </w:t>
      </w:r>
      <w:proofErr w:type="spellStart"/>
      <w:r w:rsidRPr="00CA5715">
        <w:t>Росалкогольрегулирование</w:t>
      </w:r>
      <w:proofErr w:type="spellEnd"/>
      <w:r w:rsidRPr="00CA5715">
        <w:t xml:space="preserve">) в лице Руководителя И.П. Чуяна, действующего на основании </w:t>
      </w:r>
      <w:hyperlink r:id="rId5" w:history="1">
        <w:r w:rsidRPr="00CA5715">
          <w:t>Положения</w:t>
        </w:r>
      </w:hyperlink>
      <w:r w:rsidRPr="00CA5715">
        <w:t xml:space="preserve"> о Федеральной службе по регулированию алкогольного рынка, утвержденного постановлением Правительства Российской Федерации от 24 февраля 2009 г. N 154 "О Федеральной службе по регулированию алкогольного рынка", и Федеральная налоговая служба (далее - ФНС России) в лице Руководителя М.П. </w:t>
      </w:r>
      <w:proofErr w:type="spellStart"/>
      <w:r w:rsidRPr="00CA5715">
        <w:t>Мокрецова</w:t>
      </w:r>
      <w:proofErr w:type="spellEnd"/>
      <w:r w:rsidRPr="00CA5715">
        <w:t>, действующая на основании</w:t>
      </w:r>
      <w:proofErr w:type="gramEnd"/>
      <w:r w:rsidRPr="00CA5715">
        <w:t xml:space="preserve"> </w:t>
      </w:r>
      <w:hyperlink r:id="rId6" w:history="1">
        <w:proofErr w:type="gramStart"/>
        <w:r w:rsidRPr="00CA5715">
          <w:t>Положения</w:t>
        </w:r>
      </w:hyperlink>
      <w:r w:rsidRPr="00CA5715">
        <w:t xml:space="preserve"> о Федеральной налоговой службе, утвержденного постановлением Правительства Российской Федерации от 30 сентября 2004 г. N 506 "Об утверждении Положения о Федеральной налоговой службе", именуемые в дальнейшем Стороны, в целях создания механизма информационного взаимодействия, руководствуясь положениями Гражданского </w:t>
      </w:r>
      <w:hyperlink r:id="rId7" w:history="1">
        <w:r w:rsidRPr="00CA5715">
          <w:t>кодекса</w:t>
        </w:r>
      </w:hyperlink>
      <w:r w:rsidRPr="00CA5715">
        <w:t xml:space="preserve"> Российской Федерации, Налогового </w:t>
      </w:r>
      <w:hyperlink r:id="rId8" w:history="1">
        <w:r w:rsidRPr="00CA5715">
          <w:t>кодекса</w:t>
        </w:r>
      </w:hyperlink>
      <w:r w:rsidRPr="00CA5715">
        <w:t xml:space="preserve"> Российской Федерации и </w:t>
      </w:r>
      <w:hyperlink r:id="rId9" w:history="1">
        <w:r w:rsidRPr="00CA5715">
          <w:t>Кодекса</w:t>
        </w:r>
      </w:hyperlink>
      <w:r w:rsidRPr="00CA5715">
        <w:t xml:space="preserve"> Российской Федерации об административных правонарушениях, Федерального </w:t>
      </w:r>
      <w:hyperlink r:id="rId10" w:history="1">
        <w:r w:rsidRPr="00CA5715">
          <w:t>закона</w:t>
        </w:r>
      </w:hyperlink>
      <w:r w:rsidRPr="00CA5715">
        <w:t xml:space="preserve"> от 22 ноября 1995 г. N 171-ФЗ</w:t>
      </w:r>
      <w:proofErr w:type="gramEnd"/>
      <w:r w:rsidRPr="00CA5715">
        <w:t xml:space="preserve"> "</w:t>
      </w:r>
      <w:proofErr w:type="gramStart"/>
      <w:r w:rsidRPr="00CA5715">
        <w:t xml:space="preserve">О государственном регулировании производства и оборота этилового спирта, алкогольной и спиртосодержащей продукции", Федерального </w:t>
      </w:r>
      <w:hyperlink r:id="rId11" w:history="1">
        <w:r w:rsidRPr="00CA5715">
          <w:t>закона</w:t>
        </w:r>
      </w:hyperlink>
      <w:r w:rsidRPr="00CA5715">
        <w:t xml:space="preserve"> от 27 июля 2006 г. N 149-ФЗ "Об информации, информационных технологиях и о защите информации", </w:t>
      </w:r>
      <w:hyperlink r:id="rId12" w:history="1">
        <w:r w:rsidRPr="00CA5715">
          <w:t>постановлением</w:t>
        </w:r>
      </w:hyperlink>
      <w:r w:rsidRPr="00CA5715">
        <w:t xml:space="preserve"> Правительства Российской Федерации от 19 января 2005 г. N 30 "О типовом регламенте взаимодействия федеральных органов исполнительной власти" и иными нормативными правовыми актами Российской Федерации заключили настоящее Соглашение о нижеследующем.</w:t>
      </w:r>
      <w:proofErr w:type="gramEnd"/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jc w:val="center"/>
        <w:outlineLvl w:val="0"/>
      </w:pPr>
      <w:r w:rsidRPr="00CA5715">
        <w:t>Статья 1</w:t>
      </w:r>
    </w:p>
    <w:p w:rsidR="005E79D2" w:rsidRPr="00CA5715" w:rsidRDefault="005E79D2">
      <w:pPr>
        <w:pStyle w:val="ConsPlusNormal"/>
        <w:jc w:val="center"/>
      </w:pPr>
      <w:r w:rsidRPr="00CA5715">
        <w:t>ПРЕДМЕТ СОГЛАШЕНИЯ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ind w:firstLine="540"/>
        <w:jc w:val="both"/>
      </w:pPr>
      <w:r w:rsidRPr="00CA5715">
        <w:t>Предметом настоящего Соглашения является организация информационного взаимодействия между Сторонами.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jc w:val="center"/>
        <w:outlineLvl w:val="0"/>
      </w:pPr>
      <w:r w:rsidRPr="00CA5715">
        <w:t>Статья 2</w:t>
      </w:r>
    </w:p>
    <w:p w:rsidR="005E79D2" w:rsidRPr="00CA5715" w:rsidRDefault="005E79D2">
      <w:pPr>
        <w:pStyle w:val="ConsPlusNormal"/>
        <w:jc w:val="center"/>
      </w:pPr>
      <w:r w:rsidRPr="00CA5715">
        <w:t>ПРИНЦИПЫ ВЗАИМОДЕЙСТВИЯ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ind w:firstLine="540"/>
        <w:jc w:val="both"/>
      </w:pPr>
      <w:r w:rsidRPr="00CA5715">
        <w:t>Стороны при организации информационного взаимодействия руководствуются следующими принципами: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законностью;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обеспечением защиты информации и контроля доступа к информации;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плановостью и непрерывностью;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обязательностью и безупречностью исполнения достигнутых Сторонами договоренностей.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jc w:val="center"/>
        <w:outlineLvl w:val="0"/>
      </w:pPr>
      <w:r w:rsidRPr="00CA5715">
        <w:t>Статья 3</w:t>
      </w:r>
    </w:p>
    <w:p w:rsidR="005E79D2" w:rsidRPr="00CA5715" w:rsidRDefault="005E79D2">
      <w:pPr>
        <w:pStyle w:val="ConsPlusNormal"/>
        <w:jc w:val="center"/>
      </w:pPr>
      <w:r w:rsidRPr="00CA5715">
        <w:t>НАПРАВЛЕНИЯ ИНФОРМАЦИОННОГО ВЗАИМОДЕЙСТВИЯ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ind w:firstLine="540"/>
        <w:jc w:val="both"/>
      </w:pPr>
      <w:r w:rsidRPr="00CA5715">
        <w:t>Сотрудничество Сторон в рамках настоящего Соглашения осуществляется по следующим основным направлениям: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обмен информацией в целях обеспечения контроля и надзора за соблюдением законодательства Российской Федерации о налогах и сборах, законодательства Российской Федерации в сфере производства и оборота этилового спирта, алкогольной и спиртосодержащей продукции;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обмен информацией при разработке и реализации предложений по совершенствованию системы мер, обеспечивающих соблюдение законодательства Российской Федерации о налогах и сборах и законодательства Российской Федерации в сфере производства и оборота этилового спирта, алкогольной и спиртосодержащей продукции;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lastRenderedPageBreak/>
        <w:t>выявление нарушений законодательства Российской Федерации о налогах и сборах, законодательства Российской Федерации в сфере производства и оборота этилового спирта, алкогольной и спиртосодержащей продукции;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выработка и реализация совместных организационных и технологических решений по обмену информацией и ее защите от несанкционированного доступа;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разработка новых информационных технологий, направленных на интеграцию информационных ресурсов Сторон;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разработка совместных инструктивных и методических документов в части проведения контрольных мероприятий в организациях, осуществляющих деятельность в сфере производства и оборота этилового спирта, алкогольной и спиртосодержащей продукции, а также по осуществлению информационного взаимодействия.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jc w:val="center"/>
        <w:outlineLvl w:val="0"/>
      </w:pPr>
      <w:r w:rsidRPr="00CA5715">
        <w:t>Статья 4</w:t>
      </w:r>
    </w:p>
    <w:p w:rsidR="005E79D2" w:rsidRPr="00CA5715" w:rsidRDefault="005E79D2">
      <w:pPr>
        <w:pStyle w:val="ConsPlusNormal"/>
        <w:jc w:val="center"/>
      </w:pPr>
      <w:r w:rsidRPr="00CA5715">
        <w:t>ПОРЯДОК И ФОРМЫ ИНФОРМАЦИОННОГО ВЗАИМОДЕЙСТВИЯ</w:t>
      </w:r>
    </w:p>
    <w:p w:rsidR="005E79D2" w:rsidRPr="00CA5715" w:rsidRDefault="005E79D2">
      <w:pPr>
        <w:pStyle w:val="ConsPlusNormal"/>
        <w:jc w:val="center"/>
      </w:pPr>
      <w:r w:rsidRPr="00CA5715">
        <w:t>МЕЖДУ РОСАЛКОГОЛЬРЕГУЛИРОВАНИЕМ И ФНС РОССИИ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ind w:firstLine="540"/>
        <w:jc w:val="both"/>
      </w:pPr>
      <w:r w:rsidRPr="00CA5715">
        <w:t xml:space="preserve">Информационное взаимодействие осуществляется на безвозмездной основе с соблюдением требований законодательства Российской Федерации о защите информации, персональных данных и требований </w:t>
      </w:r>
      <w:hyperlink r:id="rId13" w:history="1">
        <w:r w:rsidRPr="00CA5715">
          <w:t>статьи 102</w:t>
        </w:r>
      </w:hyperlink>
      <w:r w:rsidRPr="00CA5715">
        <w:t xml:space="preserve"> Налогового кодекса Российской Федерации.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 xml:space="preserve">Обмен информацией между </w:t>
      </w:r>
      <w:proofErr w:type="spellStart"/>
      <w:r w:rsidRPr="00CA5715">
        <w:t>Росалкогольрегулированием</w:t>
      </w:r>
      <w:proofErr w:type="spellEnd"/>
      <w:r w:rsidRPr="00CA5715">
        <w:t xml:space="preserve"> и ФНС России осуществляется на федеральном и территориальном уровнях.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В рамках настоящего Соглашения Стороны осуществляют плановый (в установленные сроки) и оперативный (по запросам) обмен информацией.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Плановый обмен информацией в электронном виде сторонами осуществляется в соответствии с протоколом информационного взаимодействия, которым определяется состав информации, формы обмена, порядок и сроки ее представления в электронном виде.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Вопросы информационного взаимодействия Сторон по согласованию могут быть изменены и дополнены.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jc w:val="center"/>
        <w:outlineLvl w:val="1"/>
      </w:pPr>
      <w:bookmarkStart w:id="0" w:name="P45"/>
      <w:bookmarkEnd w:id="0"/>
      <w:r w:rsidRPr="00CA5715">
        <w:t>4.1. ИНФОРМАЦИЯ, ПРЕДСТАВЛЯЕМАЯ РОСАЛКОГОЛЬРЕГУЛИРОВАНИЕМ</w:t>
      </w:r>
    </w:p>
    <w:p w:rsidR="005E79D2" w:rsidRPr="00CA5715" w:rsidRDefault="005E79D2">
      <w:pPr>
        <w:pStyle w:val="ConsPlusNormal"/>
        <w:jc w:val="center"/>
      </w:pPr>
      <w:r w:rsidRPr="00CA5715">
        <w:t>В ФНС РОССИИ НА ПЛАНОВОЙ ОСНОВЕ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ind w:firstLine="540"/>
        <w:jc w:val="both"/>
      </w:pPr>
      <w:r w:rsidRPr="00CA5715">
        <w:t>Информация представляется на федеральном и региональном уровнях.</w:t>
      </w:r>
    </w:p>
    <w:p w:rsidR="005E79D2" w:rsidRPr="00CA5715" w:rsidRDefault="005E79D2">
      <w:pPr>
        <w:pStyle w:val="ConsPlusNormal"/>
        <w:ind w:firstLine="540"/>
        <w:jc w:val="both"/>
      </w:pPr>
      <w:proofErr w:type="spellStart"/>
      <w:r w:rsidRPr="00CA5715">
        <w:t>Росалкогольрегулирование</w:t>
      </w:r>
      <w:proofErr w:type="spellEnd"/>
      <w:r w:rsidRPr="00CA5715">
        <w:t xml:space="preserve"> и его территориальные органы представляют в ФНС Росс</w:t>
      </w:r>
      <w:proofErr w:type="gramStart"/>
      <w:r w:rsidRPr="00CA5715">
        <w:t>ии и ее</w:t>
      </w:r>
      <w:proofErr w:type="gramEnd"/>
      <w:r w:rsidRPr="00CA5715">
        <w:t xml:space="preserve"> территориальные органы следующие сведения: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- из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- из деклараций об объемах производства, оборота и использования этилового спирта, алкогольной и спиртосодержащей продукции;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- из государственного реестра выданных лицензий, лицензий, действие которых приостановлено, и аннулированных лицензий на производство и оборот этилового спирта, алкогольной и спиртосодержащей продукции;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- о количестве выданных, использованных в соответствии с их назначением (нанесенных и (или) уничтоженных) федеральных специальных марок.</w:t>
      </w:r>
    </w:p>
    <w:p w:rsidR="005E79D2" w:rsidRPr="00CA5715" w:rsidRDefault="005E79D2">
      <w:pPr>
        <w:pStyle w:val="ConsPlusNormal"/>
        <w:ind w:firstLine="540"/>
        <w:jc w:val="both"/>
      </w:pPr>
      <w:proofErr w:type="spellStart"/>
      <w:r w:rsidRPr="00CA5715">
        <w:t>Росалкогольрегулированием</w:t>
      </w:r>
      <w:proofErr w:type="spellEnd"/>
      <w:r w:rsidRPr="00CA5715">
        <w:t xml:space="preserve"> организуется удаленный доступ ФНС России к вышеуказанной информации по защищенным каналам связи с возможностью формирования аналитических таблиц.</w:t>
      </w:r>
    </w:p>
    <w:p w:rsidR="005E79D2" w:rsidRPr="00CA5715" w:rsidRDefault="005E79D2">
      <w:pPr>
        <w:pStyle w:val="ConsPlusNormal"/>
        <w:ind w:firstLine="540"/>
        <w:jc w:val="both"/>
      </w:pPr>
      <w:proofErr w:type="spellStart"/>
      <w:r w:rsidRPr="00CA5715">
        <w:t>Росалкогольрегулирование</w:t>
      </w:r>
      <w:proofErr w:type="spellEnd"/>
      <w:r w:rsidRPr="00CA5715">
        <w:t xml:space="preserve"> на федеральном уровне предоставляет сведения о лицензиях, предусмотренные </w:t>
      </w:r>
      <w:hyperlink r:id="rId14" w:history="1">
        <w:r w:rsidRPr="00CA5715">
          <w:t>пунктом 4 статьи 5</w:t>
        </w:r>
      </w:hyperlink>
      <w:r w:rsidRPr="00CA5715">
        <w:t xml:space="preserve"> Федерального закона от 8 августа 2001 г. N 129-ФЗ "О государственной регистрации юридических лиц и индивидуальных предпринимателей".</w:t>
      </w:r>
    </w:p>
    <w:p w:rsidR="005E79D2" w:rsidRPr="00CA5715" w:rsidRDefault="005E79D2">
      <w:pPr>
        <w:pStyle w:val="ConsPlusNormal"/>
        <w:jc w:val="both"/>
      </w:pPr>
    </w:p>
    <w:p w:rsidR="0024656B" w:rsidRDefault="0024656B">
      <w:pPr>
        <w:pStyle w:val="ConsPlusNormal"/>
        <w:jc w:val="center"/>
        <w:outlineLvl w:val="1"/>
      </w:pPr>
      <w:bookmarkStart w:id="1" w:name="P57"/>
      <w:bookmarkEnd w:id="1"/>
    </w:p>
    <w:p w:rsidR="0024656B" w:rsidRDefault="0024656B">
      <w:pPr>
        <w:pStyle w:val="ConsPlusNormal"/>
        <w:jc w:val="center"/>
        <w:outlineLvl w:val="1"/>
      </w:pPr>
    </w:p>
    <w:p w:rsidR="0024656B" w:rsidRDefault="0024656B">
      <w:pPr>
        <w:pStyle w:val="ConsPlusNormal"/>
        <w:jc w:val="center"/>
        <w:outlineLvl w:val="1"/>
      </w:pPr>
    </w:p>
    <w:p w:rsidR="005E79D2" w:rsidRPr="00CA5715" w:rsidRDefault="005E79D2">
      <w:pPr>
        <w:pStyle w:val="ConsPlusNormal"/>
        <w:jc w:val="center"/>
        <w:outlineLvl w:val="1"/>
      </w:pPr>
      <w:r w:rsidRPr="00CA5715">
        <w:t>4.2. ИНФОРМАЦИЯ, ПРЕДСТАВЛЯЕМАЯ ФНС РОССИИ</w:t>
      </w:r>
    </w:p>
    <w:p w:rsidR="005E79D2" w:rsidRPr="00CA5715" w:rsidRDefault="005E79D2">
      <w:pPr>
        <w:pStyle w:val="ConsPlusNormal"/>
        <w:jc w:val="center"/>
      </w:pPr>
      <w:r w:rsidRPr="00CA5715">
        <w:t>В РОСАЛКОГОЛЬРЕГУЛИРОВАНИЕ НА ПЛАНОВОЙ ОСНОВЕ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ind w:firstLine="540"/>
        <w:jc w:val="both"/>
      </w:pPr>
      <w:r w:rsidRPr="00CA5715">
        <w:t>Информация представляется на федеральном и региональном уровнях.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 xml:space="preserve">ФНС России и ее территориальные органы представляют в </w:t>
      </w:r>
      <w:proofErr w:type="spellStart"/>
      <w:r w:rsidRPr="00CA5715">
        <w:t>Росалкогольрегулирование</w:t>
      </w:r>
      <w:proofErr w:type="spellEnd"/>
      <w:r w:rsidRPr="00CA5715">
        <w:t xml:space="preserve"> и ее территориальные </w:t>
      </w:r>
      <w:proofErr w:type="gramStart"/>
      <w:r w:rsidRPr="00CA5715">
        <w:t>органы</w:t>
      </w:r>
      <w:proofErr w:type="gramEnd"/>
      <w:r w:rsidRPr="00CA5715">
        <w:t xml:space="preserve"> следующие сведения, в том числе об организациях, осуществляющих производство и оборот этилового спирта, алкогольной и спиртосодержащей продукции: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- из Единого государственного реестра юридических лиц;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- из Единого государственного реестра индивидуальных предпринимателей;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- о нарушениях организациями законодательства о налогах и сборах и мерах ответственности за эти нарушения.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ФНС России ежемесячно на федеральном уровне предоставляет отчетные данные о суммах начислений и поступлений по акцизам на спирт этиловый, алкогольную и спиртосодержащую продукцию и задолженности по ним по Российской Федерации и субъектам Российской Федерации.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jc w:val="center"/>
        <w:outlineLvl w:val="1"/>
      </w:pPr>
      <w:r w:rsidRPr="00CA5715">
        <w:t>4.3. ФОРМЫ ПРЕДСТАВЛЕНИЯ СТОРОНАМИ ИНФОРМАЦИИ</w:t>
      </w:r>
    </w:p>
    <w:p w:rsidR="005E79D2" w:rsidRPr="00CA5715" w:rsidRDefault="005E79D2">
      <w:pPr>
        <w:pStyle w:val="ConsPlusNormal"/>
        <w:jc w:val="center"/>
      </w:pPr>
      <w:r w:rsidRPr="00CA5715">
        <w:t>НА ПЛАНОВОЙ ОСНОВЕ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ind w:firstLine="540"/>
        <w:jc w:val="both"/>
      </w:pPr>
      <w:r w:rsidRPr="00CA5715">
        <w:t>В рамках настоящего Соглашения плановый обмен информацией осуществляется в электронном виде.</w:t>
      </w:r>
    </w:p>
    <w:p w:rsidR="005E79D2" w:rsidRPr="00CA5715" w:rsidRDefault="005E79D2">
      <w:pPr>
        <w:pStyle w:val="ConsPlusNormal"/>
        <w:ind w:firstLine="540"/>
        <w:jc w:val="both"/>
      </w:pPr>
      <w:proofErr w:type="gramStart"/>
      <w:r w:rsidRPr="00CA5715">
        <w:t xml:space="preserve">Порядок и форматы предоставления сведений, указанных в </w:t>
      </w:r>
      <w:hyperlink w:anchor="P45" w:history="1">
        <w:r w:rsidRPr="00CA5715">
          <w:t>подпунктах 4.1</w:t>
        </w:r>
      </w:hyperlink>
      <w:r w:rsidRPr="00CA5715">
        <w:t xml:space="preserve"> и </w:t>
      </w:r>
      <w:hyperlink w:anchor="P57" w:history="1">
        <w:r w:rsidRPr="00CA5715">
          <w:t>4.2</w:t>
        </w:r>
      </w:hyperlink>
      <w:r w:rsidRPr="00CA5715">
        <w:t xml:space="preserve"> настоящей статьи (за исключением открытых и общедоступных сведений из Единого государственного реестра юридических лиц и Единого государственного реестра индивидуальных предпринимателей, Государственного сводного реестра выданных, приостановленных и аннулированных лицензий на производство, хранение и оптовую реализацию этилового спирта и алкогольной продукции), устанавливаются и оформляются по согласованию Сторон в виде отдельно утверждаемых</w:t>
      </w:r>
      <w:proofErr w:type="gramEnd"/>
      <w:r w:rsidRPr="00CA5715">
        <w:t xml:space="preserve"> Протоколов информационного взаимодействия.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 xml:space="preserve">Открытые и общедоступные сведения, содержащиеся в Едином государственном реестре юридических лиц и Едином государственном реестре индивидуальных предпринимателей, в электронном виде предоставляются на основании заявки, представленной в соответствии с </w:t>
      </w:r>
      <w:hyperlink r:id="rId15" w:history="1">
        <w:r w:rsidRPr="00CA5715">
          <w:t>Порядком</w:t>
        </w:r>
      </w:hyperlink>
      <w:r w:rsidRPr="00CA5715">
        <w:t>, утвержденным приказом ФНС России от 31.03.2009 ММ-7-6/148@.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jc w:val="center"/>
        <w:outlineLvl w:val="0"/>
      </w:pPr>
      <w:r w:rsidRPr="00CA5715">
        <w:t>Статья 5</w:t>
      </w:r>
    </w:p>
    <w:p w:rsidR="005E79D2" w:rsidRPr="00CA5715" w:rsidRDefault="005E79D2">
      <w:pPr>
        <w:pStyle w:val="ConsPlusNormal"/>
        <w:jc w:val="center"/>
      </w:pPr>
      <w:r w:rsidRPr="00CA5715">
        <w:t>ОПЕРАТИВНЫЙ ОБМЕН ИНФОРМАЦИЕЙ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ind w:firstLine="540"/>
        <w:jc w:val="both"/>
      </w:pPr>
      <w:r w:rsidRPr="00CA5715">
        <w:t>Письменные запросы, направляемые при оперативном обмене информацией, оформляются в произвольной форме и должны содержать: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изложение причины запроса;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полное наименование организации, о которой запрашивается информация, ее ИНН, КПП, ОГРН (при наличии сведений), адрес (место нахождения);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изложение сути запроса;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предельный срок ответа на запрос.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 xml:space="preserve">Письменные запросы (ответы) на федеральном уровне подписываются руководителем </w:t>
      </w:r>
      <w:proofErr w:type="spellStart"/>
      <w:r w:rsidRPr="00CA5715">
        <w:t>Росалкогольрегулирования</w:t>
      </w:r>
      <w:proofErr w:type="spellEnd"/>
      <w:r w:rsidRPr="00CA5715">
        <w:t xml:space="preserve"> (его заместителями, в соответствии с полномочиями); руководителем ФНС России (его заместителями, в соответствии с полномочиями), на бланке без гербовой печати.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 xml:space="preserve">На региональном уровне письменные запросы (ответы) подписываются руководителями территориальных органов </w:t>
      </w:r>
      <w:proofErr w:type="spellStart"/>
      <w:r w:rsidRPr="00CA5715">
        <w:t>Росалкогольрегулирования</w:t>
      </w:r>
      <w:proofErr w:type="spellEnd"/>
      <w:r w:rsidRPr="00CA5715">
        <w:t xml:space="preserve"> (лицами, их замещающими), руководителями территориальных органов ФНС России (лицами, их замещающими) и заверяются гербовой печатью.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Запрос принимается к исполнению незамедлительно.</w:t>
      </w:r>
    </w:p>
    <w:p w:rsidR="005E79D2" w:rsidRDefault="005E79D2">
      <w:pPr>
        <w:pStyle w:val="ConsPlusNormal"/>
        <w:ind w:firstLine="540"/>
        <w:jc w:val="both"/>
      </w:pPr>
      <w:r w:rsidRPr="00CA5715">
        <w:t>Если запрашиваемая Сторона не имеет требуемой информации или она отнесена к налоговой или иной тайне, либо данная информация была ранее представлена на плановой основе, то эта Сторона информирует о невозможности исполнения запроса либо о представлении информации ранее.</w:t>
      </w:r>
    </w:p>
    <w:p w:rsidR="005B0EA1" w:rsidRPr="00CA5715" w:rsidRDefault="005B0EA1">
      <w:pPr>
        <w:pStyle w:val="ConsPlusNormal"/>
        <w:ind w:firstLine="540"/>
        <w:jc w:val="both"/>
      </w:pPr>
      <w:r w:rsidRPr="005B0EA1">
        <w:t xml:space="preserve">В случае необходимости проведения экспертизы образцов этилового спирта, алкогольной и спиртосодержащей продукции в рамках осуществления ФНС России налогового контроля, в том числе по обращению ее территориальных органов, ФНС России направляет в </w:t>
      </w:r>
      <w:proofErr w:type="spellStart"/>
      <w:r w:rsidRPr="005B0EA1">
        <w:lastRenderedPageBreak/>
        <w:t>Росалкогольрегулирование</w:t>
      </w:r>
      <w:proofErr w:type="spellEnd"/>
      <w:r w:rsidRPr="005B0EA1">
        <w:t xml:space="preserve"> запрос о возможности проведения такой экспертизы в порядке, определенном приложением к настоящему Соглашению. Экспертиза образцов этилового спирта, алкогольной и спиртосодержащей продукции осуществляется экспертно-аналитическими отделами (лабораториями) межрегиональных управлений </w:t>
      </w:r>
      <w:proofErr w:type="spellStart"/>
      <w:r w:rsidRPr="005B0EA1">
        <w:t>Росалкогольрегулирования</w:t>
      </w:r>
      <w:proofErr w:type="spellEnd"/>
      <w:r w:rsidRPr="005B0EA1">
        <w:t xml:space="preserve"> по федеральным округам, имеющими соответствующую аккредитацию.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jc w:val="center"/>
        <w:outlineLvl w:val="1"/>
      </w:pPr>
      <w:r w:rsidRPr="00CA5715">
        <w:t>5.1. ПРЕДСТАВЛЕНИЕ ИНФОРМАЦИИ О ВЫДАННЫХ СПРАВКАХ</w:t>
      </w:r>
    </w:p>
    <w:p w:rsidR="005E79D2" w:rsidRPr="00CA5715" w:rsidRDefault="005E79D2">
      <w:pPr>
        <w:pStyle w:val="ConsPlusNormal"/>
        <w:jc w:val="center"/>
      </w:pPr>
      <w:r w:rsidRPr="00CA5715">
        <w:t>ОБ ОТСУТСТВИИ ЗАДОЛЖЕННОСТИ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ind w:firstLine="540"/>
        <w:jc w:val="both"/>
      </w:pPr>
      <w:r w:rsidRPr="00CA5715">
        <w:t xml:space="preserve">Территориальные органы ФНС России в порядке оперативного обмена информацией и в рамках </w:t>
      </w:r>
      <w:hyperlink r:id="rId16" w:history="1">
        <w:r w:rsidRPr="00CA5715">
          <w:t>статьи 102</w:t>
        </w:r>
      </w:hyperlink>
      <w:r w:rsidRPr="00CA5715">
        <w:t xml:space="preserve"> Налогового кодекса Российской Федерации представляют в территориальные органы </w:t>
      </w:r>
      <w:proofErr w:type="spellStart"/>
      <w:r w:rsidRPr="00CA5715">
        <w:t>Росалкогольрегулирования</w:t>
      </w:r>
      <w:proofErr w:type="spellEnd"/>
      <w:r w:rsidRPr="00CA5715">
        <w:t xml:space="preserve"> сведения о выданных справках налогового органа об отсутств</w:t>
      </w:r>
      <w:proofErr w:type="gramStart"/>
      <w:r w:rsidRPr="00CA5715">
        <w:t>ии у о</w:t>
      </w:r>
      <w:proofErr w:type="gramEnd"/>
      <w:r w:rsidRPr="00CA5715">
        <w:t>рганизации задолженности по уплате налогов, сборов, пеней и штрафов за нарушение законодательства Российской Федерации о налогах и сборах.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jc w:val="center"/>
        <w:outlineLvl w:val="0"/>
      </w:pPr>
      <w:r w:rsidRPr="00CA5715">
        <w:t>Статья 6</w:t>
      </w:r>
    </w:p>
    <w:p w:rsidR="005E79D2" w:rsidRPr="00CA5715" w:rsidRDefault="005E79D2">
      <w:pPr>
        <w:pStyle w:val="ConsPlusNormal"/>
        <w:jc w:val="center"/>
      </w:pPr>
      <w:r w:rsidRPr="00CA5715">
        <w:t>ЗАКЛЮЧИТЕЛЬНЫЕ ПОЛОЖЕНИЯ</w:t>
      </w:r>
    </w:p>
    <w:p w:rsidR="005E79D2" w:rsidRPr="00CA5715" w:rsidRDefault="005E79D2">
      <w:pPr>
        <w:pStyle w:val="ConsPlusNormal"/>
        <w:jc w:val="both"/>
      </w:pPr>
    </w:p>
    <w:p w:rsidR="005E79D2" w:rsidRPr="00CA5715" w:rsidRDefault="005E79D2">
      <w:pPr>
        <w:pStyle w:val="ConsPlusNormal"/>
        <w:ind w:firstLine="540"/>
        <w:jc w:val="both"/>
      </w:pPr>
      <w:r w:rsidRPr="00CA5715">
        <w:t>Настоящее Соглашение вступает в действие со дня подписания Сторонами.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После подписания настоящего Соглашения утверждается протокол по направлениям информационного взаимодействия.</w:t>
      </w:r>
    </w:p>
    <w:p w:rsidR="005E79D2" w:rsidRPr="00CA5715" w:rsidRDefault="005E79D2">
      <w:pPr>
        <w:pStyle w:val="ConsPlusNormal"/>
        <w:ind w:firstLine="540"/>
        <w:jc w:val="both"/>
      </w:pPr>
      <w:r w:rsidRPr="00CA5715">
        <w:t>Соглашение заключается на 5 лет и в силу отсутствия возражений любой из Сторон действие Соглашения продлевается автоматически на очередные пять лет. Соглашение может быть расторгнуто по письменному уведомлению одной из Сторон. Сторона, намеревающаяся прекратить свое участие в Соглашении, должна выразить свое намерение не менее чем за три месяца до прекращения действия Соглашения, выполняя в этот период принятые в соответствии с Соглашением обязательства.</w:t>
      </w:r>
    </w:p>
    <w:p w:rsidR="005E79D2" w:rsidRPr="00CA5715" w:rsidRDefault="005E79D2" w:rsidP="00B67243">
      <w:pPr>
        <w:pStyle w:val="ConsPlusNormal"/>
        <w:ind w:firstLine="567"/>
        <w:jc w:val="both"/>
      </w:pPr>
      <w:r w:rsidRPr="00CA5715">
        <w:t xml:space="preserve">Информация, полученная налоговыми органами и органами </w:t>
      </w:r>
      <w:proofErr w:type="spellStart"/>
      <w:r w:rsidRPr="00CA5715">
        <w:t>Росалкогольрегулирования</w:t>
      </w:r>
      <w:proofErr w:type="spellEnd"/>
      <w:r w:rsidRPr="00CA5715">
        <w:t xml:space="preserve"> в рамках настоящего Соглашения, должна использоваться исключительно в служебных целях и не может быть передана третьим лицам без согласования с источником информации, за исключением случаев, определяемых законами и иными нормативными правовыми актами.</w:t>
      </w:r>
    </w:p>
    <w:p w:rsidR="005E79D2" w:rsidRPr="00CA5715" w:rsidRDefault="005E79D2" w:rsidP="00B67243">
      <w:pPr>
        <w:pStyle w:val="ConsPlusNormal"/>
        <w:ind w:firstLine="567"/>
        <w:jc w:val="both"/>
      </w:pPr>
      <w:r w:rsidRPr="00CA5715">
        <w:t xml:space="preserve">За разглашение получаемых сведений должностные лица налоговых органов и органов </w:t>
      </w:r>
      <w:proofErr w:type="spellStart"/>
      <w:r w:rsidRPr="00CA5715">
        <w:t>Росалкогольрегулирования</w:t>
      </w:r>
      <w:proofErr w:type="spellEnd"/>
      <w:r w:rsidRPr="00CA5715">
        <w:t xml:space="preserve"> несут ответственность в соответствии с действующим законодательством Российской Федерации.</w:t>
      </w:r>
    </w:p>
    <w:p w:rsidR="005E79D2" w:rsidRPr="00CA5715" w:rsidRDefault="005E79D2" w:rsidP="00B67243">
      <w:pPr>
        <w:pStyle w:val="ConsPlusNormal"/>
        <w:ind w:firstLine="567"/>
        <w:jc w:val="both"/>
      </w:pPr>
      <w:r w:rsidRPr="00CA5715">
        <w:t>Запросы, документы, материалы и другая информация передаются в порядке, определяемом настоящим Соглашением, дополнениями к нему и Протоколами информационного взаимодействия.</w:t>
      </w:r>
    </w:p>
    <w:p w:rsidR="005E79D2" w:rsidRPr="00CA5715" w:rsidRDefault="005E79D2" w:rsidP="00B67243">
      <w:pPr>
        <w:pStyle w:val="ConsPlusNormal"/>
        <w:ind w:firstLine="567"/>
        <w:jc w:val="both"/>
      </w:pPr>
      <w:r w:rsidRPr="00CA5715">
        <w:t>Стороны вправе определять и осуществлять иные не предусмотренные настоящим Соглашением формы сотрудничества в соответствии с законодательством Российской Федерации.</w:t>
      </w:r>
    </w:p>
    <w:p w:rsidR="005E79D2" w:rsidRPr="00CA5715" w:rsidRDefault="005E79D2" w:rsidP="00B67243">
      <w:pPr>
        <w:pStyle w:val="ConsPlusNormal"/>
        <w:ind w:firstLine="567"/>
        <w:jc w:val="both"/>
      </w:pPr>
      <w:r w:rsidRPr="00CA5715">
        <w:t>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p w:rsidR="005E79D2" w:rsidRPr="00CA5715" w:rsidRDefault="005E79D2" w:rsidP="00B67243">
      <w:pPr>
        <w:pStyle w:val="ConsPlusNormal"/>
        <w:ind w:firstLine="567"/>
        <w:jc w:val="both"/>
      </w:pPr>
      <w:r w:rsidRPr="00CA5715"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5E79D2" w:rsidRPr="00CA5715" w:rsidRDefault="005E79D2" w:rsidP="00B67243">
      <w:pPr>
        <w:pStyle w:val="ConsPlusNormal"/>
        <w:ind w:firstLine="567"/>
        <w:jc w:val="both"/>
      </w:pPr>
    </w:p>
    <w:p w:rsidR="005E79D2" w:rsidRPr="00CA5715" w:rsidRDefault="005E79D2" w:rsidP="00B67243">
      <w:pPr>
        <w:pStyle w:val="ConsPlusNormal"/>
        <w:ind w:firstLine="567"/>
        <w:jc w:val="right"/>
      </w:pPr>
      <w:r w:rsidRPr="00CA5715">
        <w:t xml:space="preserve">Руководитель </w:t>
      </w:r>
      <w:proofErr w:type="gramStart"/>
      <w:r w:rsidRPr="00CA5715">
        <w:t>Федеральной</w:t>
      </w:r>
      <w:proofErr w:type="gramEnd"/>
    </w:p>
    <w:p w:rsidR="005E79D2" w:rsidRPr="00CA5715" w:rsidRDefault="005E79D2" w:rsidP="00B67243">
      <w:pPr>
        <w:pStyle w:val="ConsPlusNormal"/>
        <w:ind w:firstLine="567"/>
        <w:jc w:val="right"/>
      </w:pPr>
      <w:r w:rsidRPr="00CA5715">
        <w:t>службы по регулированию</w:t>
      </w:r>
    </w:p>
    <w:p w:rsidR="005E79D2" w:rsidRPr="00CA5715" w:rsidRDefault="005E79D2" w:rsidP="00B67243">
      <w:pPr>
        <w:pStyle w:val="ConsPlusNormal"/>
        <w:ind w:firstLine="567"/>
        <w:jc w:val="right"/>
      </w:pPr>
      <w:r w:rsidRPr="00CA5715">
        <w:t>алкогольного рынка</w:t>
      </w:r>
    </w:p>
    <w:p w:rsidR="005E79D2" w:rsidRPr="00CA5715" w:rsidRDefault="005E79D2" w:rsidP="00B67243">
      <w:pPr>
        <w:pStyle w:val="ConsPlusNormal"/>
        <w:ind w:firstLine="567"/>
        <w:jc w:val="right"/>
      </w:pPr>
      <w:r w:rsidRPr="00CA5715">
        <w:t>И.ЧУЯН</w:t>
      </w:r>
    </w:p>
    <w:p w:rsidR="005E79D2" w:rsidRPr="00CA5715" w:rsidRDefault="005E79D2" w:rsidP="00B67243">
      <w:pPr>
        <w:pStyle w:val="ConsPlusNormal"/>
        <w:ind w:firstLine="567"/>
        <w:jc w:val="both"/>
      </w:pPr>
    </w:p>
    <w:p w:rsidR="005E79D2" w:rsidRPr="00CA5715" w:rsidRDefault="005E79D2" w:rsidP="00B67243">
      <w:pPr>
        <w:pStyle w:val="ConsPlusNormal"/>
        <w:ind w:firstLine="567"/>
        <w:jc w:val="right"/>
      </w:pPr>
      <w:r w:rsidRPr="00CA5715">
        <w:t xml:space="preserve">Руководитель </w:t>
      </w:r>
      <w:proofErr w:type="gramStart"/>
      <w:r w:rsidRPr="00CA5715">
        <w:t>Федеральной</w:t>
      </w:r>
      <w:proofErr w:type="gramEnd"/>
    </w:p>
    <w:p w:rsidR="005E79D2" w:rsidRPr="00CA5715" w:rsidRDefault="005E79D2" w:rsidP="00B67243">
      <w:pPr>
        <w:pStyle w:val="ConsPlusNormal"/>
        <w:ind w:firstLine="567"/>
        <w:jc w:val="right"/>
      </w:pPr>
      <w:r w:rsidRPr="00CA5715">
        <w:t>налоговой службы</w:t>
      </w:r>
    </w:p>
    <w:p w:rsidR="005E79D2" w:rsidRPr="00CA5715" w:rsidRDefault="005E79D2" w:rsidP="00B67243">
      <w:pPr>
        <w:pStyle w:val="ConsPlusNormal"/>
        <w:ind w:firstLine="567"/>
        <w:jc w:val="right"/>
      </w:pPr>
      <w:r w:rsidRPr="00CA5715">
        <w:t>М.МОКРЕЦОВ</w:t>
      </w:r>
    </w:p>
    <w:p w:rsidR="005E79D2" w:rsidRPr="00CA5715" w:rsidRDefault="005E79D2" w:rsidP="00B67243">
      <w:pPr>
        <w:pStyle w:val="ConsPlusNormal"/>
        <w:ind w:firstLine="567"/>
        <w:jc w:val="both"/>
      </w:pPr>
    </w:p>
    <w:p w:rsidR="005E79D2" w:rsidRPr="00CA5715" w:rsidRDefault="005E79D2" w:rsidP="00B67243">
      <w:pPr>
        <w:pStyle w:val="ConsPlusNormal"/>
        <w:ind w:firstLine="567"/>
        <w:jc w:val="both"/>
      </w:pPr>
    </w:p>
    <w:p w:rsidR="005E79D2" w:rsidRPr="00CA5715" w:rsidRDefault="005E79D2" w:rsidP="00B67243">
      <w:pPr>
        <w:pStyle w:val="ConsPlusNormal"/>
        <w:pBdr>
          <w:top w:val="single" w:sz="6" w:space="0" w:color="auto"/>
        </w:pBdr>
        <w:spacing w:before="100" w:after="100"/>
        <w:ind w:firstLine="567"/>
        <w:jc w:val="both"/>
        <w:rPr>
          <w:sz w:val="2"/>
          <w:szCs w:val="2"/>
        </w:rPr>
      </w:pPr>
    </w:p>
    <w:p w:rsidR="00B67243" w:rsidRDefault="00B67243" w:rsidP="00D76BE5">
      <w:pPr>
        <w:spacing w:after="0" w:line="240" w:lineRule="auto"/>
        <w:ind w:firstLine="567"/>
        <w:jc w:val="right"/>
      </w:pPr>
      <w:r>
        <w:lastRenderedPageBreak/>
        <w:t xml:space="preserve">Приложение </w:t>
      </w:r>
    </w:p>
    <w:p w:rsidR="00B67243" w:rsidRDefault="00B67243" w:rsidP="00D76BE5">
      <w:pPr>
        <w:spacing w:after="0" w:line="240" w:lineRule="auto"/>
        <w:ind w:firstLine="567"/>
        <w:jc w:val="right"/>
      </w:pPr>
      <w:r>
        <w:t>к Соглашени</w:t>
      </w:r>
      <w:r w:rsidR="001D08B2">
        <w:t>ю</w:t>
      </w:r>
      <w:r>
        <w:t xml:space="preserve"> об информационном взаимодействии </w:t>
      </w:r>
    </w:p>
    <w:p w:rsidR="00B67243" w:rsidRDefault="00B67243" w:rsidP="00D76BE5">
      <w:pPr>
        <w:spacing w:after="0" w:line="240" w:lineRule="auto"/>
        <w:ind w:firstLine="567"/>
        <w:jc w:val="right"/>
      </w:pPr>
      <w:r>
        <w:t xml:space="preserve">между Федеральной службой по регулированию </w:t>
      </w:r>
    </w:p>
    <w:p w:rsidR="0024656B" w:rsidRDefault="00B67243" w:rsidP="00D76BE5">
      <w:pPr>
        <w:spacing w:after="0" w:line="240" w:lineRule="auto"/>
        <w:ind w:firstLine="567"/>
        <w:jc w:val="right"/>
      </w:pPr>
      <w:r>
        <w:t xml:space="preserve">алкогольного рынка и Федеральной </w:t>
      </w:r>
      <w:r w:rsidR="0024656B">
        <w:t>налоговой службой</w:t>
      </w:r>
    </w:p>
    <w:p w:rsidR="00B67243" w:rsidRDefault="0024656B" w:rsidP="00D76BE5">
      <w:pPr>
        <w:spacing w:after="0" w:line="240" w:lineRule="auto"/>
        <w:ind w:firstLine="567"/>
        <w:jc w:val="right"/>
      </w:pPr>
      <w:r>
        <w:t xml:space="preserve">от 29.03.2010 </w:t>
      </w:r>
      <w:r w:rsidR="00B67243">
        <w:t>№ 06-02/3ДН/ММ-27-2/2@</w:t>
      </w:r>
    </w:p>
    <w:p w:rsidR="001D08B2" w:rsidRDefault="001D08B2" w:rsidP="00D76BE5">
      <w:pPr>
        <w:spacing w:after="0" w:line="240" w:lineRule="auto"/>
        <w:ind w:firstLine="567"/>
      </w:pPr>
    </w:p>
    <w:p w:rsidR="00B67243" w:rsidRDefault="00B67243" w:rsidP="00D76BE5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D76BE5">
        <w:rPr>
          <w:b/>
          <w:sz w:val="24"/>
          <w:szCs w:val="24"/>
        </w:rPr>
        <w:t xml:space="preserve">Порядок осуществления взаимодействия ФНС России и </w:t>
      </w:r>
      <w:proofErr w:type="spellStart"/>
      <w:r w:rsidRPr="00D76BE5">
        <w:rPr>
          <w:b/>
          <w:sz w:val="24"/>
          <w:szCs w:val="24"/>
        </w:rPr>
        <w:t>Росалкогольрегулирования</w:t>
      </w:r>
      <w:proofErr w:type="spellEnd"/>
      <w:r w:rsidRPr="00D76BE5">
        <w:rPr>
          <w:b/>
          <w:sz w:val="24"/>
          <w:szCs w:val="24"/>
        </w:rPr>
        <w:t xml:space="preserve"> при проведении экспертизы образцов</w:t>
      </w:r>
      <w:r w:rsidR="00D76BE5" w:rsidRPr="00D76BE5">
        <w:rPr>
          <w:b/>
          <w:sz w:val="24"/>
          <w:szCs w:val="24"/>
        </w:rPr>
        <w:t xml:space="preserve"> </w:t>
      </w:r>
      <w:r w:rsidRPr="00D76BE5">
        <w:rPr>
          <w:b/>
          <w:sz w:val="24"/>
          <w:szCs w:val="24"/>
        </w:rPr>
        <w:t>этилового спирта, алкогольной и спиртосодержащей продукции</w:t>
      </w:r>
    </w:p>
    <w:p w:rsidR="00D76BE5" w:rsidRPr="00D76BE5" w:rsidRDefault="00D76BE5" w:rsidP="00D76BE5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bookmarkStart w:id="2" w:name="_GoBack"/>
      <w:bookmarkEnd w:id="2"/>
    </w:p>
    <w:p w:rsidR="00B67243" w:rsidRDefault="00B67243" w:rsidP="00D76BE5">
      <w:pPr>
        <w:spacing w:after="0" w:line="240" w:lineRule="auto"/>
        <w:ind w:firstLine="567"/>
      </w:pPr>
      <w:r>
        <w:t xml:space="preserve">1. В случае необходимости проведения в рамках осуществления ФНС России налогового контроля экспертизы образцов этилового спирта, алкогольной и спиртосодержащей продукции, в том числе по обращению ее территориальных органов, ФНС России направляет в </w:t>
      </w:r>
      <w:proofErr w:type="spellStart"/>
      <w:r>
        <w:t>Росалкогольрегулирование</w:t>
      </w:r>
      <w:proofErr w:type="spellEnd"/>
      <w:r>
        <w:t xml:space="preserve"> запрос о возможности проведения такой экспертизы. </w:t>
      </w:r>
    </w:p>
    <w:p w:rsidR="00B67243" w:rsidRDefault="00B67243" w:rsidP="00D76BE5">
      <w:pPr>
        <w:spacing w:after="0" w:line="240" w:lineRule="auto"/>
        <w:ind w:firstLine="567"/>
      </w:pPr>
      <w:r>
        <w:t xml:space="preserve">2. В запросе ФНС России о возможности проведения экспертизы (далее – Запрос) указываются: </w:t>
      </w:r>
    </w:p>
    <w:p w:rsidR="00B67243" w:rsidRDefault="00B67243" w:rsidP="00D76BE5">
      <w:pPr>
        <w:spacing w:after="0" w:line="240" w:lineRule="auto"/>
        <w:ind w:firstLine="567"/>
      </w:pPr>
      <w:r>
        <w:t>наименование налогового органа, должностное лицо которого предполагает назначить экспертизу;</w:t>
      </w:r>
    </w:p>
    <w:p w:rsidR="00B67243" w:rsidRDefault="00B67243" w:rsidP="00D76BE5">
      <w:pPr>
        <w:spacing w:after="0" w:line="240" w:lineRule="auto"/>
        <w:ind w:firstLine="567"/>
      </w:pPr>
      <w:r>
        <w:t>количество образцов, в отношении которых предполагается проведение экспертизы.</w:t>
      </w:r>
    </w:p>
    <w:p w:rsidR="00B67243" w:rsidRDefault="00B67243" w:rsidP="00D76BE5">
      <w:pPr>
        <w:spacing w:after="0" w:line="240" w:lineRule="auto"/>
        <w:ind w:firstLine="567"/>
      </w:pPr>
      <w:r>
        <w:t xml:space="preserve">3. </w:t>
      </w:r>
      <w:proofErr w:type="spellStart"/>
      <w:r>
        <w:t>Росалкогольрегулирование</w:t>
      </w:r>
      <w:proofErr w:type="spellEnd"/>
      <w:r>
        <w:t xml:space="preserve"> рассматривает Запрос и сообщает ФНС России о возможности либо </w:t>
      </w:r>
      <w:proofErr w:type="gramStart"/>
      <w:r>
        <w:t>об отсутствии возможности проведения экспертизы в соответствии с Запросом с указанием причин отказа в проведении</w:t>
      </w:r>
      <w:proofErr w:type="gramEnd"/>
      <w:r>
        <w:t xml:space="preserve"> экспертизы.</w:t>
      </w:r>
    </w:p>
    <w:p w:rsidR="00B67243" w:rsidRDefault="00B67243" w:rsidP="00D76BE5">
      <w:pPr>
        <w:spacing w:after="0" w:line="240" w:lineRule="auto"/>
        <w:ind w:firstLine="567"/>
      </w:pPr>
      <w:r>
        <w:t xml:space="preserve">В случае возможности проведения экспертизы </w:t>
      </w:r>
      <w:proofErr w:type="spellStart"/>
      <w:r>
        <w:t>Росалкогольрегулирование</w:t>
      </w:r>
      <w:proofErr w:type="spellEnd"/>
      <w:r>
        <w:t xml:space="preserve"> в ответе на Запрос указывает, каким экспертно-аналитическим отделом (лабораторией) межрегионального управления </w:t>
      </w:r>
      <w:proofErr w:type="spellStart"/>
      <w:r>
        <w:t>Росалкогольрегулирования</w:t>
      </w:r>
      <w:proofErr w:type="spellEnd"/>
      <w:r>
        <w:t xml:space="preserve"> по федеральному округу, имеющим соответствующую аккредитацию, может быть проведена экспертиза. В этом случае копии Запроса и ответа </w:t>
      </w:r>
      <w:proofErr w:type="spellStart"/>
      <w:r>
        <w:t>Росалкогольрегулирования</w:t>
      </w:r>
      <w:proofErr w:type="spellEnd"/>
      <w:r>
        <w:t xml:space="preserve"> направляются </w:t>
      </w:r>
      <w:proofErr w:type="spellStart"/>
      <w:r>
        <w:t>Росалкогольрегулированием</w:t>
      </w:r>
      <w:proofErr w:type="spellEnd"/>
      <w:r>
        <w:t xml:space="preserve"> в соответствующее межрегиональное управление </w:t>
      </w:r>
      <w:proofErr w:type="spellStart"/>
      <w:r>
        <w:t>Росалкогольрегулирования</w:t>
      </w:r>
      <w:proofErr w:type="spellEnd"/>
      <w:r>
        <w:t xml:space="preserve"> по федеральному округу.</w:t>
      </w:r>
    </w:p>
    <w:p w:rsidR="00B67243" w:rsidRDefault="00B67243" w:rsidP="00D76BE5">
      <w:pPr>
        <w:spacing w:after="0" w:line="240" w:lineRule="auto"/>
        <w:ind w:firstLine="567"/>
      </w:pPr>
      <w:r>
        <w:t xml:space="preserve">4. Сообщение </w:t>
      </w:r>
      <w:proofErr w:type="spellStart"/>
      <w:r>
        <w:t>Росалкогольрегулирования</w:t>
      </w:r>
      <w:proofErr w:type="spellEnd"/>
      <w:r>
        <w:t xml:space="preserve"> о возможности либо об отсутствии возможности проведения экспертизы в соответствии с Запросом направляется ФНС России в налоговый орган, указанный в Запросе.</w:t>
      </w:r>
    </w:p>
    <w:p w:rsidR="00B67243" w:rsidRDefault="00B67243" w:rsidP="00D76BE5">
      <w:pPr>
        <w:spacing w:after="0" w:line="240" w:lineRule="auto"/>
        <w:ind w:firstLine="567"/>
      </w:pPr>
      <w:r>
        <w:t xml:space="preserve">В случае возможности проведения экспертизы, уполномоченное должностное лицо налогового органа, указанного в Запросе, выносит постановление о назначении экспертизы в соответствии с требованиями Налогового кодекса Российской Федерации. Постановление о назначении экспертизы с приложением актов отбора проб, оформленных в соответствии с требованиями законодательства Российской Федерации, и образцов продукции направляется в межрегиональное управление </w:t>
      </w:r>
      <w:proofErr w:type="spellStart"/>
      <w:r>
        <w:t>Росалкогольрегулирования</w:t>
      </w:r>
      <w:proofErr w:type="spellEnd"/>
      <w:r>
        <w:t xml:space="preserve"> по федеральному округу, указанное в ответе на Запрос.</w:t>
      </w:r>
    </w:p>
    <w:p w:rsidR="00B67243" w:rsidRDefault="00B67243" w:rsidP="00D76BE5">
      <w:pPr>
        <w:spacing w:after="0" w:line="240" w:lineRule="auto"/>
        <w:ind w:firstLine="567"/>
      </w:pPr>
      <w:r>
        <w:t xml:space="preserve">5. Экспертиза проводится указанным в ответе на Запрос экспертно-аналитическим отделом (лабораторией) межрегионального управления </w:t>
      </w:r>
      <w:proofErr w:type="spellStart"/>
      <w:r>
        <w:t>Росалкогольрегулирования</w:t>
      </w:r>
      <w:proofErr w:type="spellEnd"/>
      <w:r>
        <w:t xml:space="preserve"> по федеральному округу при поступлении в это межрегиональное управление от уполномоченного должностного лица налогового органа, указанного в Запросе, постановления о назначении экспертизы.</w:t>
      </w:r>
    </w:p>
    <w:p w:rsidR="00B67243" w:rsidRDefault="00B67243" w:rsidP="00D76BE5">
      <w:pPr>
        <w:spacing w:after="0" w:line="240" w:lineRule="auto"/>
        <w:ind w:firstLine="567"/>
      </w:pPr>
      <w:r>
        <w:t xml:space="preserve">6. Межрегиональное управление </w:t>
      </w:r>
      <w:proofErr w:type="spellStart"/>
      <w:r>
        <w:t>Росалкогольрегулирования</w:t>
      </w:r>
      <w:proofErr w:type="spellEnd"/>
      <w:r>
        <w:t>, экспертно-аналитический отдел (лаборатория) которого проводил экспертизу, направляет в адрес налогового органа, должностное лицо которого назначило экспертизу, письменное заключение эксперта или мотивированное сообщение о невозможности дать заключение. Копии заключения эксперта или мотивированного сообщения о невозможности дать заключение одновременно направляются в ФНС России.</w:t>
      </w:r>
    </w:p>
    <w:p w:rsidR="00B67243" w:rsidRDefault="00B67243" w:rsidP="00D76BE5">
      <w:pPr>
        <w:spacing w:after="0" w:line="240" w:lineRule="auto"/>
        <w:ind w:firstLine="567"/>
      </w:pPr>
      <w:r>
        <w:t>7. Все возникшие в процессе взаимодействия конфликтные ситуации Стороны разрешают путем переговоров.</w:t>
      </w:r>
    </w:p>
    <w:p w:rsidR="00B67243" w:rsidRDefault="00B67243" w:rsidP="00D76BE5">
      <w:pPr>
        <w:spacing w:after="0" w:line="240" w:lineRule="auto"/>
        <w:ind w:firstLine="567"/>
      </w:pPr>
      <w:r>
        <w:t>В случае невозможности разрешения конфликтных ситуаций путем переговоров создается экспертная комиссия. Состав экспертной комиссии формируется в равных пропорциях из представителей Сторон.</w:t>
      </w:r>
    </w:p>
    <w:p w:rsidR="00593185" w:rsidRPr="00CA5715" w:rsidRDefault="00593185"/>
    <w:sectPr w:rsidR="00593185" w:rsidRPr="00CA5715" w:rsidSect="0024656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D2"/>
    <w:rsid w:val="001D08B2"/>
    <w:rsid w:val="0024656B"/>
    <w:rsid w:val="00593185"/>
    <w:rsid w:val="005B0EA1"/>
    <w:rsid w:val="005E79D2"/>
    <w:rsid w:val="009E0235"/>
    <w:rsid w:val="00AB5B78"/>
    <w:rsid w:val="00B67243"/>
    <w:rsid w:val="00CA1F55"/>
    <w:rsid w:val="00CA5715"/>
    <w:rsid w:val="00D7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7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7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7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79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BD7A82F5EAAEDFBD1B269CE97AB7D8561E94876FA278127BCDF64EEFa0s8G" TargetMode="External"/><Relationship Id="rId13" Type="http://schemas.openxmlformats.org/officeDocument/2006/relationships/hyperlink" Target="consultantplus://offline/ref=1BBD7A82F5EAAEDFBD1B269CE97AB7D8561E94876FA278127BCDF64EEF08DBC74FFF1F78D9031233a5s0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BD7A82F5EAAEDFBD1B269CE97AB7D8561F90816EA478127BCDF64EEFa0s8G" TargetMode="External"/><Relationship Id="rId12" Type="http://schemas.openxmlformats.org/officeDocument/2006/relationships/hyperlink" Target="consultantplus://offline/ref=1BBD7A82F5EAAEDFBD1B269CE97AB7D8551695816DA478127BCDF64EEFa0s8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BBD7A82F5EAAEDFBD1B269CE97AB7D8561E94876FA278127BCDF64EEF08DBC74FFF1F78D9031233a5s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BBD7A82F5EAAEDFBD1B269CE97AB7D8561F908D69A578127BCDF64EEF08DBC74FFF1F78D9021236a5s5G" TargetMode="External"/><Relationship Id="rId11" Type="http://schemas.openxmlformats.org/officeDocument/2006/relationships/hyperlink" Target="consultantplus://offline/ref=1BBD7A82F5EAAEDFBD1B269CE97AB7D8561E948569A578127BCDF64EEFa0s8G" TargetMode="External"/><Relationship Id="rId5" Type="http://schemas.openxmlformats.org/officeDocument/2006/relationships/hyperlink" Target="consultantplus://offline/ref=1BBD7A82F5EAAEDFBD1B269CE97AB7D8561E95876DA078127BCDF64EEF08DBC74FFF1F78D9021236a5s0G" TargetMode="External"/><Relationship Id="rId15" Type="http://schemas.openxmlformats.org/officeDocument/2006/relationships/hyperlink" Target="consultantplus://offline/ref=1BBD7A82F5EAAEDFBD1B269CE97AB7D85C1691806DA825187394FA4CE80784D048B61379D90213a3s2G" TargetMode="External"/><Relationship Id="rId10" Type="http://schemas.openxmlformats.org/officeDocument/2006/relationships/hyperlink" Target="consultantplus://offline/ref=1BBD7A82F5EAAEDFBD1B269CE97AB7D8561E918763A178127BCDF64EEFa0s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BD7A82F5EAAEDFBD1B269CE97AB7D8561F908C6FA578127BCDF64EEFa0s8G" TargetMode="External"/><Relationship Id="rId14" Type="http://schemas.openxmlformats.org/officeDocument/2006/relationships/hyperlink" Target="consultantplus://offline/ref=1BBD7A82F5EAAEDFBD1B269CE97AB7D8561E958069A578127BCDF64EEF08DBC74FFF1F78D9021035a5s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Войстрикова Елена Владимировна</dc:creator>
  <cp:lastModifiedBy>Войстрикова Елена Владимировна</cp:lastModifiedBy>
  <cp:revision>2</cp:revision>
  <dcterms:created xsi:type="dcterms:W3CDTF">2017-04-17T06:44:00Z</dcterms:created>
  <dcterms:modified xsi:type="dcterms:W3CDTF">2017-04-17T07:05:00Z</dcterms:modified>
</cp:coreProperties>
</file>