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009" w:rsidRPr="00615009" w:rsidRDefault="00615009" w:rsidP="00615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50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6150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61500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2016 </w:t>
      </w:r>
      <w:r w:rsidRPr="006150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615009" w:rsidRPr="00615009" w:rsidRDefault="00615009" w:rsidP="00615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96"/>
        <w:gridCol w:w="11090"/>
      </w:tblGrid>
      <w:tr w:rsidR="00615009" w:rsidRPr="00615009" w:rsidTr="00615009">
        <w:tc>
          <w:tcPr>
            <w:tcW w:w="1250" w:type="pct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УПРАВЛЕНИЕ ФЕДЕРАЛЬНОЙ НАЛОГОВОЙ СЛУЖБЫ ПО КАЛУЖСКОЙ ОБЛАСТИ</w:t>
            </w:r>
          </w:p>
        </w:tc>
      </w:tr>
      <w:tr w:rsidR="00615009" w:rsidRPr="00615009" w:rsidTr="00615009">
        <w:tc>
          <w:tcPr>
            <w:tcW w:w="2250" w:type="dxa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Ро</w:t>
            </w:r>
            <w:bookmarkStart w:id="0" w:name="_GoBack"/>
            <w:bookmarkEnd w:id="0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ссийская Федерация, 248021, Калужская </w:t>
            </w:r>
            <w:proofErr w:type="spellStart"/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обл</w:t>
            </w:r>
            <w:proofErr w:type="spellEnd"/>
            <w:proofErr w:type="gram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Калуга г, Московская, 282 , +7 (4842) 593109 , 50otd@r40.nalog.ru</w:t>
            </w:r>
          </w:p>
        </w:tc>
      </w:tr>
      <w:tr w:rsidR="00615009" w:rsidRPr="00615009" w:rsidTr="00615009">
        <w:tc>
          <w:tcPr>
            <w:tcW w:w="2250" w:type="dxa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4028032810</w:t>
            </w:r>
          </w:p>
        </w:tc>
      </w:tr>
      <w:tr w:rsidR="00615009" w:rsidRPr="00615009" w:rsidTr="00615009">
        <w:tc>
          <w:tcPr>
            <w:tcW w:w="2250" w:type="dxa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402801001</w:t>
            </w:r>
          </w:p>
        </w:tc>
      </w:tr>
      <w:tr w:rsidR="00615009" w:rsidRPr="00615009" w:rsidTr="00615009">
        <w:tc>
          <w:tcPr>
            <w:tcW w:w="2250" w:type="dxa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29701000</w:t>
            </w:r>
          </w:p>
        </w:tc>
      </w:tr>
    </w:tbl>
    <w:p w:rsidR="00615009" w:rsidRPr="00615009" w:rsidRDefault="00615009" w:rsidP="0061500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470"/>
        <w:gridCol w:w="655"/>
        <w:gridCol w:w="874"/>
        <w:gridCol w:w="557"/>
        <w:gridCol w:w="1522"/>
        <w:gridCol w:w="1778"/>
        <w:gridCol w:w="782"/>
        <w:gridCol w:w="808"/>
        <w:gridCol w:w="1136"/>
        <w:gridCol w:w="904"/>
        <w:gridCol w:w="874"/>
        <w:gridCol w:w="1096"/>
        <w:gridCol w:w="1058"/>
        <w:gridCol w:w="1272"/>
      </w:tblGrid>
      <w:tr w:rsidR="00615009" w:rsidRPr="00615009" w:rsidTr="00615009"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Обоснование внесения изменений </w:t>
            </w:r>
          </w:p>
        </w:tc>
      </w:tr>
      <w:tr w:rsidR="00615009" w:rsidRPr="00615009" w:rsidTr="00615009"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84.24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84.24.11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услуг по охране здания, обеспечению пропускного и </w:t>
            </w:r>
            <w:proofErr w:type="spellStart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режимов в административном здании УФНС России по Калужской области (государственная охрана) в 2016 году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Оказание комплексных услуг по охране объектов и имущества Заказчика, а также услуг по обеспечению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и пропускного режима на объектах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Заказчика, в целях обеспечению комплекса мер, направленных на защиту жизни и здоровья сотрудников и посетителей, соблюдения Положения по обеспечению пропускного и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режимов в административном здании УФНС России по Калужской области, сохранности материального</w:t>
            </w:r>
            <w:proofErr w:type="gram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имущества, обеспечения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и пропускного режима, которые должны осуществляться Исполнителем в соответствии с Федеральным законом РФ от 27 мая 1996 года № 57-ФЗ «О государственной охране», Федеральным законом РФ от 13 декабря 1996 года № 150-ФЗ «Об оружии», Федеральным законом РФ от 06 марта 2006 года «О противодействии терроризму»,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Постановления Правительства Российской Федерации от 14.08.1992 №587 «Вопросы частной детективной (сыскной) и частной</w:t>
            </w:r>
            <w:proofErr w:type="gram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охранной деятельности» и другими действующими законодательными актами, регламентирующими охрану объектов, подлежащих государственной охране, а также в соответствии с Положением по обеспечению пропускного и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режимов в административном здании Управления ФНС России по Калужской области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ЧЕЛ·Ч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—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427,1904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1 / 427,1904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Ежемесячно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Запрос котировок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84.24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84.24.11.000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Охрана путем экстренного выезда группы задержания вневедомственной охраны полиции по сигналу "Тревога"</w:t>
            </w: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Охрана путем экстренного выезда группы задержания вневедомственной охраны полиции по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сигналу "Тревога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Информация об общественном 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Охрана объекта должна осуществляться по установленному режиму в соответствии с Государственным контрактом, правилами внутреннего распорядка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объекта</w:t>
            </w: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.И</w:t>
            </w:r>
            <w:proofErr w:type="gram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сполнитель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должен обладать необходимыми полномочиями, лицензиями и разрешениями на оказание охранной деятельности, на использование специальными средствами защиты, или на хранение и использование гражданского оружия и патронов к нему (при их использовании).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ЧЕЛ·Ч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86,64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Ежемесячно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услуг: 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84.24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84.24.11.000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Услуги по государственной охране здания, обеспечению пропускного и </w:t>
            </w:r>
            <w:proofErr w:type="spellStart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режимов в административном здании УФНС России по Калужской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Оказание комплексных услуг по охране объектов и имущества Заказчика, а также услуг по обеспечению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и пропускного режима на объектах Заказчика, в целях обеспечению комплекса мер, направленных на защиту жизни и здоровья сотрудников и посетителей, соблюдения Положения по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обеспечению пропускного и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режимов в административном здании УФНС России по Калужской области, сохранности материального</w:t>
            </w:r>
            <w:proofErr w:type="gram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имущества, обеспечения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и пропускного режима, которые должны осуществляться Исполнителем в соответствии с Федеральным законом РФ от 27 мая 1996 года № 57-ФЗ «О государственной охране», Федеральным законом РФ от 13 декабря 1996 года № 150-ФЗ «Об оружии», Федеральным законом РФ от 06 марта 2006 года «О противодействии терроризму», Постановления Правительства Российской Федерации от 14.08.1992 №587 «Вопросы частной детективной (сыскной) и частной</w:t>
            </w:r>
            <w:proofErr w:type="gram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охранной деятельности» и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другими действующими законодательными актами, регламентирующими охрану объектов, подлежащих государственной охране, а также в соответствии с Положением по обеспечению пропускного и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внутриобъектового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режимов в административном здании Управления ФНС России по Калужской области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ЧЕЛ/Ч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426,0984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Ежемесячно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35.12.1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35.11.10.111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электроэнергии в 2016 году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поставка электроэнергии в 2016 году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МЕГАВТ; </w:t>
            </w: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ТЫС</w:t>
            </w:r>
            <w:proofErr w:type="gram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КВТ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296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1628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12 месяцев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35.22.11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35.22.10.110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объем поставки газа в 2016 году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объем поставки газа в 2016 году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ТЫС</w:t>
            </w:r>
            <w:proofErr w:type="gram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М³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67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465,65829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: 12 месяцев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еля)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36.00.2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36.00.20.110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подача через присоединенную водопроводную сеть из централизованных систем холодного водоснабжения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подача через присоединенную водопроводную сеть из централизованных систем холодного водоснабжения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М³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1235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51,0794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12 месяцев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19.20.9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нефтепродуктов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390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3,9  /  78  /  0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раз в полгода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раз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в полгода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vMerge w:val="restart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615009" w:rsidRPr="00615009" w:rsidTr="00615009"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19.20.21.130</w:t>
            </w: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поставка нефтепродуктов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поставка нефтепродуктов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Л; ДМ³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9500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370,5</w:t>
            </w: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19.20.21.300</w:t>
            </w: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поставка нефтепродуктов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поставка нефтепродуктов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Л; ДМ³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19,5</w:t>
            </w: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35.30.4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35.22.10.120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режимно-наладочные испытания двух водогрейных жаропрочных котлов типа турботерм-250 и режимно-наладочные испытания </w:t>
            </w:r>
            <w:proofErr w:type="spellStart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КИПиА</w:t>
            </w:r>
            <w:proofErr w:type="spellEnd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двух водогрейных жаропрочных котлов типа турботерм-250 работающих на газообразном топливе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режимно-наладочные испытания двух водогрейных жаропрочных котлов типа турботерм-250 и режимно-наладочные испытания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КИПиА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двух водогрейных жаропрочных котлов типа турботерм-250 работающих на газообразном топливе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120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одним этапом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1 раз в три года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63.99.12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63.99.10.110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Справочная Правовая Система </w:t>
            </w:r>
            <w:proofErr w:type="spellStart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КонсультантПлюс</w:t>
            </w:r>
            <w:proofErr w:type="spellEnd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- совокупность многофункциональной программы для ЭВМ и набора текстовой информации (программное средство, информационный продукт вычислительной техники).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615009" w:rsidRPr="00615009" w:rsidRDefault="00615009" w:rsidP="00615009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Федерального закона № 44-ФЗ);</w:t>
            </w:r>
          </w:p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0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6150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0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Справочная Правовая Система </w:t>
            </w:r>
            <w:proofErr w:type="spellStart"/>
            <w:r w:rsidRPr="006150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6150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совокупность многофункциональной программы для ЭВМ и набора текстовой информации (программное средство, информационный продукт вычислительной техники).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ЕД</w:t>
            </w:r>
            <w:proofErr w:type="gramEnd"/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411,00055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1 этап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86.90.9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86.90.19.190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проведение </w:t>
            </w:r>
            <w:proofErr w:type="spellStart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предрейсовых</w:t>
            </w:r>
            <w:proofErr w:type="spellEnd"/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медицинских осмотров водителей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Информация об общественном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проведение </w:t>
            </w:r>
            <w:proofErr w:type="spell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предрейсовых</w:t>
            </w:r>
            <w:proofErr w:type="spellEnd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медицинских осмотров водителей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ЕД</w:t>
            </w:r>
            <w:proofErr w:type="gramEnd"/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60,95712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Сроки исполнения отдельных этапов контракта: 1 этап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Запрос котирово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к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Изменение более чем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на 10% 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61.10.1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61.10.11.110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местной внутризоновой телефонной связи и возможность доступа к сети оператора связи, оказывающего услуги междугородной и международной телефонной связи, автоматическим способом или с помощью телефониста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услуги местной внутризоновой телефонной связи и возможность доступа к сети оператора связи, оказывающего услуги междугородной и международной телефонной связи, автоматическим способом или с помощью телефониста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530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12 месяцев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53.10.2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53.10.12.000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почтовой связи с эксплуатацией франкировальной машины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услуги почтовой связи с эксплуатацией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франкировальной машины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ЕД</w:t>
            </w:r>
            <w:proofErr w:type="gramEnd"/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133,896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12 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месяцев</w:t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gridSpan w:val="14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gridSpan w:val="14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gridSpan w:val="14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gridSpan w:val="14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gridSpan w:val="14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1034,24592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615009" w:rsidRPr="00615009" w:rsidTr="00615009">
        <w:tc>
          <w:tcPr>
            <w:tcW w:w="0" w:type="auto"/>
            <w:gridSpan w:val="14"/>
            <w:hideMark/>
          </w:tcPr>
          <w:p w:rsidR="00615009" w:rsidRPr="00615009" w:rsidRDefault="00615009" w:rsidP="00615009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Совокупный объем закупок, планируемых в текущем году</w:t>
            </w:r>
          </w:p>
        </w:tc>
      </w:tr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6319,51961 / 6319,51961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котировок, Закупка у единственного поставщика (подрядчика, исполнителя), Электронный аукцион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615009" w:rsidRPr="00615009" w:rsidRDefault="00615009" w:rsidP="00615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0"/>
        <w:gridCol w:w="438"/>
        <w:gridCol w:w="1460"/>
        <w:gridCol w:w="3650"/>
        <w:gridCol w:w="5402"/>
      </w:tblGrid>
      <w:tr w:rsidR="00615009" w:rsidRPr="00615009" w:rsidTr="00615009">
        <w:tc>
          <w:tcPr>
            <w:tcW w:w="1250" w:type="pct"/>
            <w:hideMark/>
          </w:tcPr>
          <w:p w:rsidR="00615009" w:rsidRPr="00615009" w:rsidRDefault="00615009" w:rsidP="006150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                                                               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(Ф.И.О., должность руководителя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(уполномоченного должностного лица)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615009" w:rsidRPr="00615009" w:rsidRDefault="00615009" w:rsidP="006150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  </w:t>
            </w:r>
          </w:p>
        </w:tc>
        <w:tc>
          <w:tcPr>
            <w:tcW w:w="500" w:type="pct"/>
            <w:hideMark/>
          </w:tcPr>
          <w:p w:rsidR="00615009" w:rsidRPr="00615009" w:rsidRDefault="00615009" w:rsidP="006150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            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615009" w:rsidRPr="00615009" w:rsidRDefault="00615009" w:rsidP="006150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"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12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" 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января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20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16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г. </w:t>
            </w: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615009" w:rsidRPr="00615009" w:rsidRDefault="00615009" w:rsidP="0061500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2920"/>
        <w:gridCol w:w="9490"/>
      </w:tblGrid>
      <w:tr w:rsidR="00615009" w:rsidRPr="00615009" w:rsidTr="00615009">
        <w:tc>
          <w:tcPr>
            <w:tcW w:w="750" w:type="pct"/>
            <w:hideMark/>
          </w:tcPr>
          <w:p w:rsidR="00615009" w:rsidRPr="00615009" w:rsidRDefault="00615009" w:rsidP="006150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p w:rsidR="00615009" w:rsidRPr="00615009" w:rsidRDefault="00615009" w:rsidP="006150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615009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615009" w:rsidRPr="00615009" w:rsidRDefault="00615009" w:rsidP="006150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615009" w:rsidRPr="00615009" w:rsidRDefault="00615009" w:rsidP="0061500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80"/>
        <w:gridCol w:w="2920"/>
      </w:tblGrid>
      <w:tr w:rsidR="00615009" w:rsidRPr="00615009" w:rsidTr="00615009">
        <w:tc>
          <w:tcPr>
            <w:tcW w:w="0" w:type="auto"/>
            <w:hideMark/>
          </w:tcPr>
          <w:p w:rsidR="00615009" w:rsidRPr="00615009" w:rsidRDefault="00615009" w:rsidP="006150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8"/>
              <w:gridCol w:w="1592"/>
            </w:tblGrid>
            <w:tr w:rsidR="00615009" w:rsidRPr="00615009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615009" w:rsidRPr="00615009" w:rsidRDefault="00615009" w:rsidP="00615009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15009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615009" w:rsidRPr="00615009" w:rsidRDefault="00615009" w:rsidP="00615009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15009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Степанова В. В.</w:t>
                  </w:r>
                </w:p>
              </w:tc>
            </w:tr>
            <w:tr w:rsidR="00615009" w:rsidRPr="00615009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615009" w:rsidRPr="00615009" w:rsidRDefault="00615009" w:rsidP="00615009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15009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615009" w:rsidRPr="00615009" w:rsidRDefault="00615009" w:rsidP="00615009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15009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717136</w:t>
                  </w:r>
                </w:p>
              </w:tc>
            </w:tr>
            <w:tr w:rsidR="00615009" w:rsidRPr="00615009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615009" w:rsidRPr="00615009" w:rsidRDefault="00615009" w:rsidP="00615009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15009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615009" w:rsidRPr="00615009" w:rsidRDefault="00615009" w:rsidP="00615009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15009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593103</w:t>
                  </w:r>
                </w:p>
              </w:tc>
            </w:tr>
            <w:tr w:rsidR="00615009" w:rsidRPr="00615009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615009" w:rsidRPr="00615009" w:rsidRDefault="00615009" w:rsidP="00615009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15009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615009" w:rsidRPr="00615009" w:rsidRDefault="00615009" w:rsidP="00615009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15009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gni4000@kaluga.ru</w:t>
                  </w:r>
                </w:p>
              </w:tc>
            </w:tr>
          </w:tbl>
          <w:p w:rsidR="00615009" w:rsidRPr="00615009" w:rsidRDefault="00615009" w:rsidP="006150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493D7C" w:rsidRDefault="00493D7C"/>
    <w:sectPr w:rsidR="00493D7C" w:rsidSect="006150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87F90"/>
    <w:multiLevelType w:val="multilevel"/>
    <w:tmpl w:val="F45AD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009"/>
    <w:rsid w:val="00493D7C"/>
    <w:rsid w:val="0061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ld1">
    <w:name w:val="bold1"/>
    <w:basedOn w:val="a"/>
    <w:rsid w:val="00615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615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ld1">
    <w:name w:val="bold1"/>
    <w:basedOn w:val="a"/>
    <w:rsid w:val="00615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615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0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1833</Words>
  <Characters>10452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2016-03-02T14:23:00Z</dcterms:created>
  <dcterms:modified xsi:type="dcterms:W3CDTF">2016-03-02T14:25:00Z</dcterms:modified>
</cp:coreProperties>
</file>