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987C3A" w:rsidRPr="00987C3A" w:rsidTr="00987C3A">
        <w:tc>
          <w:tcPr>
            <w:tcW w:w="1850" w:type="pct"/>
            <w:gridSpan w:val="5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987C3A" w:rsidRPr="00987C3A" w:rsidTr="00987C3A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И.О. Руководителя Управления</w:t>
            </w:r>
          </w:p>
        </w:tc>
        <w:tc>
          <w:tcPr>
            <w:tcW w:w="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Антонова И. И.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3A" w:rsidRPr="00987C3A" w:rsidTr="00987C3A">
        <w:tc>
          <w:tcPr>
            <w:tcW w:w="6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7C3A" w:rsidRPr="00987C3A" w:rsidRDefault="00987C3A" w:rsidP="00987C3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987C3A" w:rsidRPr="00987C3A" w:rsidTr="00987C3A">
        <w:tc>
          <w:tcPr>
            <w:tcW w:w="385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87C3A" w:rsidRPr="00987C3A" w:rsidTr="00987C3A">
        <w:tc>
          <w:tcPr>
            <w:tcW w:w="0" w:type="auto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3A" w:rsidRPr="00987C3A" w:rsidTr="00987C3A">
        <w:tc>
          <w:tcPr>
            <w:tcW w:w="0" w:type="auto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7C3A" w:rsidRPr="00987C3A" w:rsidRDefault="00987C3A" w:rsidP="00987C3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87109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987C3A" w:rsidRPr="00987C3A" w:rsidRDefault="00987C3A" w:rsidP="00987C3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  <w:gridCol w:w="4629"/>
        <w:gridCol w:w="1192"/>
        <w:gridCol w:w="1157"/>
      </w:tblGrid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987C3A" w:rsidRPr="00987C3A" w:rsidTr="0087109E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24.04.2018</w:t>
            </w:r>
          </w:p>
        </w:tc>
      </w:tr>
      <w:tr w:rsidR="00987C3A" w:rsidRPr="00987C3A" w:rsidTr="0087109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987C3A" w:rsidRPr="00987C3A" w:rsidTr="008710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987C3A" w:rsidRPr="00987C3A" w:rsidTr="008710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987C3A" w:rsidRPr="00987C3A" w:rsidTr="00871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987C3A" w:rsidRPr="00987C3A" w:rsidTr="00871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987C3A" w:rsidRPr="00987C3A" w:rsidTr="00871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987C3A" w:rsidRPr="00987C3A" w:rsidTr="00871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(7)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24.04.2018</w:t>
            </w:r>
          </w:p>
        </w:tc>
      </w:tr>
      <w:tr w:rsidR="00987C3A" w:rsidRPr="00987C3A" w:rsidTr="00871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987C3A" w:rsidRPr="00987C3A" w:rsidTr="0087109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987C3A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987C3A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87C3A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41916776.07</w:t>
            </w:r>
          </w:p>
        </w:tc>
      </w:tr>
    </w:tbl>
    <w:p w:rsidR="00987C3A" w:rsidRPr="00987C3A" w:rsidRDefault="00987C3A" w:rsidP="00987C3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31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851"/>
        <w:gridCol w:w="339"/>
        <w:gridCol w:w="513"/>
        <w:gridCol w:w="851"/>
        <w:gridCol w:w="281"/>
        <w:gridCol w:w="708"/>
        <w:gridCol w:w="625"/>
        <w:gridCol w:w="293"/>
        <w:gridCol w:w="360"/>
        <w:gridCol w:w="348"/>
        <w:gridCol w:w="479"/>
        <w:gridCol w:w="168"/>
        <w:gridCol w:w="421"/>
        <w:gridCol w:w="375"/>
        <w:gridCol w:w="229"/>
        <w:gridCol w:w="211"/>
        <w:gridCol w:w="412"/>
        <w:gridCol w:w="491"/>
        <w:gridCol w:w="381"/>
        <w:gridCol w:w="427"/>
        <w:gridCol w:w="284"/>
        <w:gridCol w:w="299"/>
        <w:gridCol w:w="406"/>
        <w:gridCol w:w="448"/>
        <w:gridCol w:w="488"/>
        <w:gridCol w:w="452"/>
        <w:gridCol w:w="503"/>
        <w:gridCol w:w="448"/>
        <w:gridCol w:w="766"/>
        <w:gridCol w:w="452"/>
        <w:gridCol w:w="519"/>
        <w:gridCol w:w="433"/>
      </w:tblGrid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58" w:type="pct"/>
            <w:gridSpan w:val="3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заключаемого с единственным поставщиком (подрядчиком, исполнителем) </w:t>
            </w:r>
          </w:p>
        </w:tc>
        <w:tc>
          <w:tcPr>
            <w:tcW w:w="92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Размер аванса, процен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тов </w:t>
            </w:r>
          </w:p>
        </w:tc>
        <w:tc>
          <w:tcPr>
            <w:tcW w:w="765" w:type="pct"/>
            <w:gridSpan w:val="5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212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539" w:type="pct"/>
            <w:gridSpan w:val="5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1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поставки товаров, выполнения работ, оказания услуг </w:t>
            </w:r>
          </w:p>
        </w:tc>
        <w:tc>
          <w:tcPr>
            <w:tcW w:w="265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191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Способ определения поста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вщика (подрядчика, исполнителя) </w:t>
            </w:r>
          </w:p>
        </w:tc>
        <w:tc>
          <w:tcPr>
            <w:tcW w:w="147" w:type="pct"/>
            <w:vMerge w:val="restart"/>
            <w:vAlign w:val="center"/>
            <w:hideMark/>
          </w:tcPr>
          <w:p w:rsidR="00987C3A" w:rsidRPr="00987C3A" w:rsidRDefault="00987C3A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участникам закупки в соответствии со статьями 28 и 29 " ("да" или "нет") </w:t>
            </w:r>
          </w:p>
        </w:tc>
        <w:tc>
          <w:tcPr>
            <w:tcW w:w="16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тов малого предпринима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48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а при осуществлении закупок </w:t>
            </w:r>
          </w:p>
        </w:tc>
        <w:tc>
          <w:tcPr>
            <w:tcW w:w="165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требования к участн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икам закупки отдельных видов товаров, работ, услуг </w:t>
            </w:r>
          </w:p>
        </w:tc>
        <w:tc>
          <w:tcPr>
            <w:tcW w:w="147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проведении обязательног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 общественного обсуждения закупки </w:t>
            </w:r>
          </w:p>
        </w:tc>
        <w:tc>
          <w:tcPr>
            <w:tcW w:w="251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Информация о банковском сопровождении контрактов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/казначейском сопровождении контрактов </w:t>
            </w:r>
          </w:p>
        </w:tc>
        <w:tc>
          <w:tcPr>
            <w:tcW w:w="148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Обоснование внесения измен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ений </w:t>
            </w:r>
          </w:p>
        </w:tc>
        <w:tc>
          <w:tcPr>
            <w:tcW w:w="17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уполномоченного органа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(учреждения) </w:t>
            </w:r>
          </w:p>
        </w:tc>
        <w:tc>
          <w:tcPr>
            <w:tcW w:w="142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организатора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проведения совместного конкурса или аукциона 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вание </w:t>
            </w:r>
          </w:p>
        </w:tc>
        <w:tc>
          <w:tcPr>
            <w:tcW w:w="278" w:type="pct"/>
            <w:gridSpan w:val="2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описание </w:t>
            </w: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05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текущий финансовый год </w:t>
            </w:r>
          </w:p>
        </w:tc>
        <w:tc>
          <w:tcPr>
            <w:tcW w:w="214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плановый период </w:t>
            </w:r>
          </w:p>
        </w:tc>
        <w:tc>
          <w:tcPr>
            <w:tcW w:w="114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посл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едующие годы </w:t>
            </w:r>
          </w:p>
        </w:tc>
        <w:tc>
          <w:tcPr>
            <w:tcW w:w="157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наимен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5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ко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 по ОКЕИ </w:t>
            </w:r>
          </w:p>
        </w:tc>
        <w:tc>
          <w:tcPr>
            <w:tcW w:w="138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3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текущий финансовый год </w:t>
            </w:r>
          </w:p>
        </w:tc>
        <w:tc>
          <w:tcPr>
            <w:tcW w:w="144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плановый период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после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дующие годы </w:t>
            </w:r>
          </w:p>
        </w:tc>
        <w:tc>
          <w:tcPr>
            <w:tcW w:w="161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заявк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 </w:t>
            </w:r>
          </w:p>
        </w:tc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испол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нения контракта </w:t>
            </w:r>
          </w:p>
        </w:tc>
        <w:tc>
          <w:tcPr>
            <w:tcW w:w="93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нач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ала осуществления закупок </w:t>
            </w:r>
          </w:p>
        </w:tc>
        <w:tc>
          <w:tcPr>
            <w:tcW w:w="97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око</w:t>
            </w: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нчания исполнения контракта </w:t>
            </w:r>
          </w:p>
        </w:tc>
        <w:tc>
          <w:tcPr>
            <w:tcW w:w="133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14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3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35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А3,А4 класса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29696.18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296961.76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А4 класс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29790.36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297903.60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(формат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апрель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(прием, обработка и доставка (вручение)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внутренних почтовых отправлений)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общедоступной почтовой связи (прием, обработка и доставка (вручение) внутренних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почтовых отправлений 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63082.80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связи по пересылке исходящей письменной корреспонденции,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50100100140011920244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Приобретение горюче-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смазочных материалов (бензин и топливо дизельное)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Топливо моторное,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топливо дизельное летнее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2995799.00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29957.99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299579.90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Топливо дизельное летнее "Дизель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(ДТ-Л-К5)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Регуляр-92 (АИ-92-К5)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Премиум Евро -95 (АИ-95-К5)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услуга непрерывного характера с 01.01.2018 по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отходов 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 состоянием средств тревожной сигнализации и выезд наряда полиции по сигналу "Тревога"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до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годового технического осмотра автомобилей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категорий М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техническому осмотру автотранспортных средств 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постоянно в течение всего периода действия контракта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осмотру автотранспортных средств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Категории М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18237.86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182378.62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TK590K,TK590M,TK590C,TK590Y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DK1110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DK130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DK320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DK420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DK5140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TK-8315K, TK-8315C, TK-8315M, TK-8315Y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DK170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TK-160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TK-1120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685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DK150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DK3100E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DK3130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DK450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DK475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DK715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TK-1130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  <w:bookmarkStart w:id="0" w:name="_GoBack"/>
            <w:bookmarkEnd w:id="0"/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TK-350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16223.51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162235.10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также ограничения и условия допуска в соответствии с требованиями, установленными статьей 14 Федерального закона № 44-ФЗ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MLT-D203U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MLT-D205L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июнь 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8693.57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86935.73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статьей 14 Федерального закона № 44-ФЗ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87109E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7109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7109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Q6470A, Q6471A, Q6472A, Q6473A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C8543Х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87109E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7109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7109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CE310A, CE311A, CE312A, CE313A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87109E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7109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7109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CF210A, CF211A, CF212A, CF213A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7138.58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71385.76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106R01034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006R01182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106R03621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106R03623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106R01374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006R01160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101R00555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2455.29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Перенос срока размещения извещения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CD-RW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 DL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до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местной и внутризоновой телефонной связи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СПС "Консультант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Плюс" (444 локальных лицензии)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СПС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"Консультант Плюс" (89 сетевых лицензии)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СПС "Консультант Плюс" (109 сетевых лицензии)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181420507468142050100100350243313244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 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787F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 замены блоков СКЗИ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срок): до 17.12.2018</w:t>
            </w:r>
            <w:proofErr w:type="gramEnd"/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181420507468142050100100360252680244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(изготовление) магнитных карт</w:t>
            </w: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)к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арт предприятия в количестве 4 шт. и карт водителя в количестве 10 шт.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787F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мере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необходимости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(сроки): до 17 декабря 2018г.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7109E" w:rsidRPr="00987C3A" w:rsidTr="00AC1F4F">
        <w:tc>
          <w:tcPr>
            <w:tcW w:w="140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Карты магнитные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8" w:type="pct"/>
            <w:gridSpan w:val="3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</w:t>
            </w:r>
            <w:r w:rsidR="00787F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ие закупки </w:t>
            </w:r>
            <w:r w:rsidR="00787F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="00787F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390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390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390" w:type="pct"/>
            <w:gridSpan w:val="2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883" w:type="pct"/>
            <w:gridSpan w:val="5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40354355.80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45167118.09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41916776.07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7109E" w:rsidRPr="00987C3A" w:rsidTr="00AC1F4F">
        <w:tc>
          <w:tcPr>
            <w:tcW w:w="883" w:type="pct"/>
            <w:gridSpan w:val="5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7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1812042.41</w:t>
            </w:r>
          </w:p>
        </w:tc>
        <w:tc>
          <w:tcPr>
            <w:tcW w:w="9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1812042.41</w:t>
            </w:r>
          </w:p>
        </w:tc>
        <w:tc>
          <w:tcPr>
            <w:tcW w:w="20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tbl>
      <w:tblPr>
        <w:tblpPr w:leftFromText="180" w:rightFromText="180" w:vertAnchor="text" w:horzAnchor="page" w:tblpX="464" w:tblpY="226"/>
        <w:tblW w:w="52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6814"/>
        <w:gridCol w:w="683"/>
        <w:gridCol w:w="2725"/>
        <w:gridCol w:w="683"/>
        <w:gridCol w:w="2725"/>
      </w:tblGrid>
      <w:tr w:rsidR="0087109E" w:rsidRPr="00987C3A" w:rsidTr="00787FA9">
        <w:trPr>
          <w:trHeight w:val="74"/>
        </w:trPr>
        <w:tc>
          <w:tcPr>
            <w:tcW w:w="1689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814" w:type="dxa"/>
            <w:tcBorders>
              <w:bottom w:val="single" w:sz="6" w:space="0" w:color="000000"/>
            </w:tcBorders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Заместитель начальника отдела обеспечения</w:t>
            </w:r>
          </w:p>
        </w:tc>
        <w:tc>
          <w:tcPr>
            <w:tcW w:w="683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5" w:type="dxa"/>
            <w:tcBorders>
              <w:bottom w:val="single" w:sz="6" w:space="0" w:color="000000"/>
            </w:tcBorders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5" w:type="dxa"/>
            <w:tcBorders>
              <w:bottom w:val="single" w:sz="6" w:space="0" w:color="000000"/>
            </w:tcBorders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Дужик</w:t>
            </w:r>
            <w:proofErr w:type="spellEnd"/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Е. В. </w:t>
            </w:r>
          </w:p>
        </w:tc>
      </w:tr>
      <w:tr w:rsidR="0087109E" w:rsidRPr="00987C3A" w:rsidTr="00787FA9">
        <w:trPr>
          <w:trHeight w:val="50"/>
        </w:trPr>
        <w:tc>
          <w:tcPr>
            <w:tcW w:w="1689" w:type="dxa"/>
            <w:vAlign w:val="center"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814" w:type="dxa"/>
            <w:tcBorders>
              <w:bottom w:val="single" w:sz="6" w:space="0" w:color="000000"/>
            </w:tcBorders>
            <w:vAlign w:val="center"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</w:tcBorders>
            <w:vAlign w:val="center"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tcBorders>
              <w:bottom w:val="single" w:sz="6" w:space="0" w:color="000000"/>
            </w:tcBorders>
            <w:vAlign w:val="center"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87109E" w:rsidRPr="00987C3A" w:rsidTr="00787FA9">
        <w:trPr>
          <w:trHeight w:val="50"/>
        </w:trPr>
        <w:tc>
          <w:tcPr>
            <w:tcW w:w="1689" w:type="dxa"/>
            <w:vAlign w:val="center"/>
            <w:hideMark/>
          </w:tcPr>
          <w:p w:rsidR="0087109E" w:rsidRPr="0087109E" w:rsidRDefault="00787FA9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24.04.2018</w:t>
            </w:r>
            <w:r w:rsidR="0087109E"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814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683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5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683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725" w:type="dxa"/>
            <w:vAlign w:val="center"/>
            <w:hideMark/>
          </w:tcPr>
          <w:p w:rsidR="0087109E" w:rsidRPr="0087109E" w:rsidRDefault="0087109E" w:rsidP="00871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109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87109E" w:rsidRPr="00987C3A" w:rsidTr="00787FA9">
        <w:trPr>
          <w:trHeight w:val="91"/>
        </w:trPr>
        <w:tc>
          <w:tcPr>
            <w:tcW w:w="1689" w:type="dxa"/>
            <w:vAlign w:val="center"/>
            <w:hideMark/>
          </w:tcPr>
          <w:p w:rsidR="0087109E" w:rsidRPr="00987C3A" w:rsidRDefault="0087109E" w:rsidP="0087109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814" w:type="dxa"/>
            <w:vAlign w:val="center"/>
            <w:hideMark/>
          </w:tcPr>
          <w:p w:rsidR="0087109E" w:rsidRPr="00987C3A" w:rsidRDefault="0087109E" w:rsidP="0087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Align w:val="center"/>
            <w:hideMark/>
          </w:tcPr>
          <w:p w:rsidR="0087109E" w:rsidRPr="00987C3A" w:rsidRDefault="0087109E" w:rsidP="0087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5" w:type="dxa"/>
            <w:vAlign w:val="center"/>
            <w:hideMark/>
          </w:tcPr>
          <w:p w:rsidR="0087109E" w:rsidRPr="00987C3A" w:rsidRDefault="0087109E" w:rsidP="0087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Align w:val="center"/>
            <w:hideMark/>
          </w:tcPr>
          <w:p w:rsidR="0087109E" w:rsidRPr="00987C3A" w:rsidRDefault="0087109E" w:rsidP="0087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5" w:type="dxa"/>
            <w:vAlign w:val="center"/>
            <w:hideMark/>
          </w:tcPr>
          <w:p w:rsidR="0087109E" w:rsidRPr="00987C3A" w:rsidRDefault="0087109E" w:rsidP="0087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7C3A" w:rsidRPr="00987C3A" w:rsidRDefault="00987C3A" w:rsidP="00987C3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987C3A" w:rsidRPr="00987C3A" w:rsidRDefault="00987C3A" w:rsidP="00987C3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87C3A" w:rsidRPr="00987C3A" w:rsidRDefault="00987C3A" w:rsidP="00987C3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987C3A" w:rsidRPr="00987C3A" w:rsidRDefault="00987C3A" w:rsidP="00987C3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69"/>
        <w:gridCol w:w="1535"/>
        <w:gridCol w:w="1270"/>
        <w:gridCol w:w="1399"/>
        <w:gridCol w:w="2190"/>
        <w:gridCol w:w="1857"/>
        <w:gridCol w:w="978"/>
        <w:gridCol w:w="1490"/>
        <w:gridCol w:w="1252"/>
      </w:tblGrid>
      <w:tr w:rsidR="00987C3A" w:rsidRPr="00987C3A" w:rsidTr="0087109E"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котором победитель предлагает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НМЦК не может превышать 500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Победителем признается участник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осуществляется в соответствии с п.1 ч.1 ст.93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181420507468142050100100140011920244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и топливо дизельное)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аукциона,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- в соответствии с п.8 ст. 22 Федерального закона 44-ФЗ цена закупаемой услуги подлежит государственному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регулированию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услуга осуществляется органом исполнительной власти в соответствии с его полномочиями п.6 ч.1 ст.93 Федерального 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• 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181420507468142050100100350243313244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способ, при котором НМЦК не может превышать 500 000 руб. Победителем признается участник,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181420507468142050100100360252680244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(изготовление) магнитных карт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закупки, при котором НМЦК не может превышать 500000руб. Победителем является </w:t>
            </w:r>
            <w:proofErr w:type="gramStart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</w:t>
            </w:r>
            <w:proofErr w:type="gramEnd"/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87C3A" w:rsidRPr="00987C3A" w:rsidTr="0087109E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87C3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987C3A" w:rsidRPr="00987C3A" w:rsidRDefault="00987C3A" w:rsidP="00987C3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987C3A" w:rsidRPr="00987C3A" w:rsidTr="00987C3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Антонова Ирина Игоревна, И.О. Руководителя Управления</w:t>
            </w:r>
          </w:p>
        </w:tc>
        <w:tc>
          <w:tcPr>
            <w:tcW w:w="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«24»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3A" w:rsidRPr="00987C3A" w:rsidTr="00987C3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3A" w:rsidRPr="00987C3A" w:rsidTr="00987C3A"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C3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C3A" w:rsidRPr="00987C3A" w:rsidRDefault="00987C3A" w:rsidP="0098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109E" w:rsidRDefault="00787FA9">
      <w:r>
        <w:t>СОГЛАСОВАНО: Начальник отдела обеспечения ______________Л.И. Белоусова</w:t>
      </w:r>
    </w:p>
    <w:sectPr w:rsidR="0087109E" w:rsidSect="00787FA9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3A"/>
    <w:rsid w:val="000D0AEC"/>
    <w:rsid w:val="00376A0A"/>
    <w:rsid w:val="00787FA9"/>
    <w:rsid w:val="0087109E"/>
    <w:rsid w:val="00987C3A"/>
    <w:rsid w:val="00AC1F4F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87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C3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C3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987C3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87C3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87C3A"/>
    <w:rPr>
      <w:b/>
      <w:bCs/>
    </w:rPr>
  </w:style>
  <w:style w:type="paragraph" w:styleId="a6">
    <w:name w:val="Normal (Web)"/>
    <w:basedOn w:val="a"/>
    <w:uiPriority w:val="99"/>
    <w:semiHidden/>
    <w:unhideWhenUsed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87C3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87C3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87C3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87C3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87C3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87C3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87C3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87C3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87C3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87C3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87C3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87C3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87C3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87C3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87C3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87C3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87C3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87C3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87C3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87C3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87C3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87C3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87C3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87C3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87C3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87C3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87C3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87C3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87C3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87C3A"/>
  </w:style>
  <w:style w:type="character" w:customStyle="1" w:styleId="dynatree-vline">
    <w:name w:val="dynatree-vline"/>
    <w:basedOn w:val="a0"/>
    <w:rsid w:val="00987C3A"/>
  </w:style>
  <w:style w:type="character" w:customStyle="1" w:styleId="dynatree-connector">
    <w:name w:val="dynatree-connector"/>
    <w:basedOn w:val="a0"/>
    <w:rsid w:val="00987C3A"/>
  </w:style>
  <w:style w:type="character" w:customStyle="1" w:styleId="dynatree-expander">
    <w:name w:val="dynatree-expander"/>
    <w:basedOn w:val="a0"/>
    <w:rsid w:val="00987C3A"/>
  </w:style>
  <w:style w:type="character" w:customStyle="1" w:styleId="dynatree-icon">
    <w:name w:val="dynatree-icon"/>
    <w:basedOn w:val="a0"/>
    <w:rsid w:val="00987C3A"/>
  </w:style>
  <w:style w:type="character" w:customStyle="1" w:styleId="dynatree-checkbox">
    <w:name w:val="dynatree-checkbox"/>
    <w:basedOn w:val="a0"/>
    <w:rsid w:val="00987C3A"/>
  </w:style>
  <w:style w:type="character" w:customStyle="1" w:styleId="dynatree-radio">
    <w:name w:val="dynatree-radio"/>
    <w:basedOn w:val="a0"/>
    <w:rsid w:val="00987C3A"/>
  </w:style>
  <w:style w:type="character" w:customStyle="1" w:styleId="dynatree-drag-helper-img">
    <w:name w:val="dynatree-drag-helper-img"/>
    <w:basedOn w:val="a0"/>
    <w:rsid w:val="00987C3A"/>
  </w:style>
  <w:style w:type="character" w:customStyle="1" w:styleId="dynatree-drag-source">
    <w:name w:val="dynatree-drag-source"/>
    <w:basedOn w:val="a0"/>
    <w:rsid w:val="00987C3A"/>
    <w:rPr>
      <w:shd w:val="clear" w:color="auto" w:fill="E0E0E0"/>
    </w:rPr>
  </w:style>
  <w:style w:type="paragraph" w:customStyle="1" w:styleId="mainlink1">
    <w:name w:val="mainlink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87C3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87C3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87C3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87C3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87C3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87C3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87C3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87C3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87C3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87C3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87C3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87C3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87C3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87C3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87C3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87C3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87C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87C3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87C3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87C3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87C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87C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87C3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87C3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87C3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87C3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87C3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87C3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87C3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87C3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87C3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87C3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87C3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87C3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87C3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87C3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87C3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87C3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87C3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87C3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87C3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87C3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87C3A"/>
  </w:style>
  <w:style w:type="character" w:customStyle="1" w:styleId="dynatree-icon1">
    <w:name w:val="dynatree-icon1"/>
    <w:basedOn w:val="a0"/>
    <w:rsid w:val="00987C3A"/>
  </w:style>
  <w:style w:type="paragraph" w:customStyle="1" w:styleId="confirmdialogheader1">
    <w:name w:val="confirmdialogheader1"/>
    <w:basedOn w:val="a"/>
    <w:rsid w:val="00987C3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87C3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87C3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87C3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87C3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87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C3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C3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987C3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87C3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87C3A"/>
    <w:rPr>
      <w:b/>
      <w:bCs/>
    </w:rPr>
  </w:style>
  <w:style w:type="paragraph" w:styleId="a6">
    <w:name w:val="Normal (Web)"/>
    <w:basedOn w:val="a"/>
    <w:uiPriority w:val="99"/>
    <w:semiHidden/>
    <w:unhideWhenUsed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87C3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87C3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87C3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87C3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87C3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87C3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87C3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87C3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87C3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87C3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87C3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87C3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87C3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87C3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87C3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87C3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87C3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87C3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87C3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87C3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87C3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87C3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87C3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87C3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87C3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87C3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87C3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87C3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87C3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87C3A"/>
  </w:style>
  <w:style w:type="character" w:customStyle="1" w:styleId="dynatree-vline">
    <w:name w:val="dynatree-vline"/>
    <w:basedOn w:val="a0"/>
    <w:rsid w:val="00987C3A"/>
  </w:style>
  <w:style w:type="character" w:customStyle="1" w:styleId="dynatree-connector">
    <w:name w:val="dynatree-connector"/>
    <w:basedOn w:val="a0"/>
    <w:rsid w:val="00987C3A"/>
  </w:style>
  <w:style w:type="character" w:customStyle="1" w:styleId="dynatree-expander">
    <w:name w:val="dynatree-expander"/>
    <w:basedOn w:val="a0"/>
    <w:rsid w:val="00987C3A"/>
  </w:style>
  <w:style w:type="character" w:customStyle="1" w:styleId="dynatree-icon">
    <w:name w:val="dynatree-icon"/>
    <w:basedOn w:val="a0"/>
    <w:rsid w:val="00987C3A"/>
  </w:style>
  <w:style w:type="character" w:customStyle="1" w:styleId="dynatree-checkbox">
    <w:name w:val="dynatree-checkbox"/>
    <w:basedOn w:val="a0"/>
    <w:rsid w:val="00987C3A"/>
  </w:style>
  <w:style w:type="character" w:customStyle="1" w:styleId="dynatree-radio">
    <w:name w:val="dynatree-radio"/>
    <w:basedOn w:val="a0"/>
    <w:rsid w:val="00987C3A"/>
  </w:style>
  <w:style w:type="character" w:customStyle="1" w:styleId="dynatree-drag-helper-img">
    <w:name w:val="dynatree-drag-helper-img"/>
    <w:basedOn w:val="a0"/>
    <w:rsid w:val="00987C3A"/>
  </w:style>
  <w:style w:type="character" w:customStyle="1" w:styleId="dynatree-drag-source">
    <w:name w:val="dynatree-drag-source"/>
    <w:basedOn w:val="a0"/>
    <w:rsid w:val="00987C3A"/>
    <w:rPr>
      <w:shd w:val="clear" w:color="auto" w:fill="E0E0E0"/>
    </w:rPr>
  </w:style>
  <w:style w:type="paragraph" w:customStyle="1" w:styleId="mainlink1">
    <w:name w:val="mainlink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87C3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87C3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87C3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87C3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87C3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87C3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87C3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87C3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87C3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87C3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87C3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87C3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87C3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87C3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87C3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87C3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87C3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87C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87C3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87C3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87C3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87C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87C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87C3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87C3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87C3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87C3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87C3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87C3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87C3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87C3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87C3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87C3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87C3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87C3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87C3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87C3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87C3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87C3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87C3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87C3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87C3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87C3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87C3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87C3A"/>
  </w:style>
  <w:style w:type="character" w:customStyle="1" w:styleId="dynatree-icon1">
    <w:name w:val="dynatree-icon1"/>
    <w:basedOn w:val="a0"/>
    <w:rsid w:val="00987C3A"/>
  </w:style>
  <w:style w:type="paragraph" w:customStyle="1" w:styleId="confirmdialogheader1">
    <w:name w:val="confirmdialogheader1"/>
    <w:basedOn w:val="a"/>
    <w:rsid w:val="00987C3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87C3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87C3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8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87C3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87C3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87C3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9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246">
          <w:marLeft w:val="0"/>
          <w:marRight w:val="0"/>
          <w:marTop w:val="4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7091</Words>
  <Characters>40419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3</cp:revision>
  <cp:lastPrinted>2018-04-24T08:45:00Z</cp:lastPrinted>
  <dcterms:created xsi:type="dcterms:W3CDTF">2018-04-24T09:15:00Z</dcterms:created>
  <dcterms:modified xsi:type="dcterms:W3CDTF">2018-04-28T03:39:00Z</dcterms:modified>
</cp:coreProperties>
</file>