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2" w:type="dxa"/>
        <w:tblCellMar>
          <w:left w:w="0" w:type="dxa"/>
          <w:right w:w="0" w:type="dxa"/>
        </w:tblCellMar>
        <w:tblLook w:val="04A0" w:firstRow="1" w:lastRow="0" w:firstColumn="1" w:lastColumn="0" w:noHBand="0" w:noVBand="1"/>
      </w:tblPr>
      <w:tblGrid>
        <w:gridCol w:w="2801"/>
        <w:gridCol w:w="214"/>
        <w:gridCol w:w="2156"/>
        <w:gridCol w:w="215"/>
        <w:gridCol w:w="2586"/>
      </w:tblGrid>
      <w:tr w:rsidR="00BC19E6" w:rsidRPr="00F04B0A" w:rsidTr="00BC19E6">
        <w:tc>
          <w:tcPr>
            <w:tcW w:w="5000" w:type="pct"/>
            <w:gridSpan w:val="5"/>
            <w:vAlign w:val="center"/>
            <w:hideMark/>
          </w:tcPr>
          <w:p w:rsidR="00BC19E6" w:rsidRPr="00F04B0A" w:rsidRDefault="00BC19E6" w:rsidP="00F04B0A">
            <w:pPr>
              <w:spacing w:after="24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УТВЕРЖДАЮ </w:t>
            </w:r>
            <w:r w:rsidRPr="00F04B0A">
              <w:rPr>
                <w:rFonts w:ascii="Tahoma" w:eastAsia="Times New Roman" w:hAnsi="Tahoma" w:cs="Tahoma"/>
                <w:sz w:val="21"/>
                <w:szCs w:val="21"/>
                <w:lang w:eastAsia="ru-RU"/>
              </w:rPr>
              <w:br/>
            </w:r>
            <w:r w:rsidRPr="00F04B0A">
              <w:rPr>
                <w:rFonts w:ascii="Tahoma" w:eastAsia="Times New Roman" w:hAnsi="Tahoma" w:cs="Tahoma"/>
                <w:sz w:val="21"/>
                <w:szCs w:val="21"/>
                <w:lang w:eastAsia="ru-RU"/>
              </w:rPr>
              <w:br/>
              <w:t xml:space="preserve">Руководитель (уполномоченное лицо) </w:t>
            </w:r>
          </w:p>
        </w:tc>
      </w:tr>
      <w:tr w:rsidR="00BC19E6" w:rsidRPr="00F04B0A" w:rsidTr="00BC19E6">
        <w:tc>
          <w:tcPr>
            <w:tcW w:w="1757" w:type="pct"/>
            <w:tcBorders>
              <w:bottom w:val="single" w:sz="6" w:space="0" w:color="000000"/>
            </w:tcBorders>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исполняющий обязанности руководителя Управления</w:t>
            </w:r>
          </w:p>
        </w:tc>
        <w:tc>
          <w:tcPr>
            <w:tcW w:w="134" w:type="pct"/>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p>
        </w:tc>
        <w:tc>
          <w:tcPr>
            <w:tcW w:w="135" w:type="pct"/>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Антонова И. И. </w:t>
            </w:r>
          </w:p>
        </w:tc>
      </w:tr>
      <w:tr w:rsidR="00BC19E6" w:rsidRPr="00F04B0A" w:rsidTr="00BC19E6">
        <w:tc>
          <w:tcPr>
            <w:tcW w:w="1757" w:type="pct"/>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(должность) </w:t>
            </w:r>
          </w:p>
        </w:tc>
        <w:tc>
          <w:tcPr>
            <w:tcW w:w="134" w:type="pct"/>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w:t>
            </w:r>
          </w:p>
        </w:tc>
        <w:tc>
          <w:tcPr>
            <w:tcW w:w="1352" w:type="pct"/>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(подпись) </w:t>
            </w:r>
          </w:p>
        </w:tc>
        <w:tc>
          <w:tcPr>
            <w:tcW w:w="135" w:type="pct"/>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1622" w:type="pct"/>
            <w:vAlign w:val="center"/>
            <w:hideMark/>
          </w:tcPr>
          <w:p w:rsidR="00BC19E6" w:rsidRPr="00F04B0A" w:rsidRDefault="00BC19E6"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(расшифровка подписи) </w:t>
            </w:r>
          </w:p>
        </w:tc>
      </w:tr>
      <w:tr w:rsidR="00BC19E6" w:rsidRPr="00F04B0A" w:rsidTr="00BC19E6">
        <w:tc>
          <w:tcPr>
            <w:tcW w:w="0" w:type="auto"/>
            <w:vAlign w:val="center"/>
            <w:hideMark/>
          </w:tcPr>
          <w:p w:rsidR="00BC19E6" w:rsidRPr="00F04B0A" w:rsidRDefault="00BC19E6"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BC19E6" w:rsidRPr="00F04B0A" w:rsidRDefault="00BC19E6"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C19E6" w:rsidRPr="00F04B0A" w:rsidRDefault="00BC19E6"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C19E6" w:rsidRPr="00F04B0A" w:rsidRDefault="00BC19E6"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C19E6" w:rsidRPr="00F04B0A" w:rsidRDefault="00BC19E6" w:rsidP="00F04B0A">
            <w:pPr>
              <w:spacing w:after="0" w:line="240" w:lineRule="auto"/>
              <w:rPr>
                <w:rFonts w:ascii="Times New Roman" w:eastAsia="Times New Roman" w:hAnsi="Times New Roman" w:cs="Times New Roman"/>
                <w:sz w:val="20"/>
                <w:szCs w:val="20"/>
                <w:lang w:eastAsia="ru-RU"/>
              </w:rPr>
            </w:pPr>
          </w:p>
        </w:tc>
      </w:tr>
    </w:tbl>
    <w:p w:rsidR="00F04B0A" w:rsidRPr="00F04B0A" w:rsidRDefault="00F04B0A" w:rsidP="00F04B0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64"/>
        <w:gridCol w:w="621"/>
        <w:gridCol w:w="190"/>
        <w:gridCol w:w="785"/>
        <w:gridCol w:w="190"/>
        <w:gridCol w:w="621"/>
        <w:gridCol w:w="230"/>
        <w:gridCol w:w="2345"/>
      </w:tblGrid>
      <w:tr w:rsidR="00F04B0A" w:rsidRPr="00F04B0A" w:rsidTr="00F04B0A">
        <w:tc>
          <w:tcPr>
            <w:tcW w:w="3850" w:type="pct"/>
            <w:vMerge w:val="restar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F04B0A" w:rsidRPr="00F04B0A" w:rsidRDefault="00F04B0A" w:rsidP="00BC19E6">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«2</w:t>
            </w:r>
            <w:r w:rsidR="00BC19E6">
              <w:rPr>
                <w:rFonts w:ascii="Tahoma" w:eastAsia="Times New Roman" w:hAnsi="Tahoma" w:cs="Tahoma"/>
                <w:sz w:val="21"/>
                <w:szCs w:val="21"/>
                <w:lang w:val="en-US" w:eastAsia="ru-RU"/>
              </w:rPr>
              <w:t>5</w:t>
            </w:r>
            <w:r w:rsidRPr="00F04B0A">
              <w:rPr>
                <w:rFonts w:ascii="Tahoma" w:eastAsia="Times New Roman" w:hAnsi="Tahoma" w:cs="Tahoma"/>
                <w:sz w:val="21"/>
                <w:szCs w:val="21"/>
                <w:lang w:eastAsia="ru-RU"/>
              </w:rPr>
              <w:t xml:space="preserve">» </w:t>
            </w:r>
          </w:p>
        </w:tc>
        <w:tc>
          <w:tcPr>
            <w:tcW w:w="50" w:type="pc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F04B0A" w:rsidRPr="00F04B0A" w:rsidRDefault="00BC19E6" w:rsidP="00BC19E6">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декаб</w:t>
            </w:r>
            <w:r w:rsidR="00F04B0A" w:rsidRPr="00F04B0A">
              <w:rPr>
                <w:rFonts w:ascii="Tahoma" w:eastAsia="Times New Roman" w:hAnsi="Tahoma" w:cs="Tahoma"/>
                <w:sz w:val="21"/>
                <w:szCs w:val="21"/>
                <w:lang w:eastAsia="ru-RU"/>
              </w:rPr>
              <w:t>ря</w:t>
            </w:r>
          </w:p>
        </w:tc>
        <w:tc>
          <w:tcPr>
            <w:tcW w:w="50" w:type="pc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F04B0A" w:rsidRPr="00F04B0A" w:rsidRDefault="00F04B0A" w:rsidP="00F04B0A">
            <w:pPr>
              <w:spacing w:after="0" w:line="240" w:lineRule="auto"/>
              <w:jc w:val="right"/>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19</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г. </w:t>
            </w:r>
          </w:p>
        </w:tc>
      </w:tr>
      <w:tr w:rsidR="00F04B0A" w:rsidRPr="00F04B0A" w:rsidTr="00F04B0A">
        <w:tc>
          <w:tcPr>
            <w:tcW w:w="0" w:type="auto"/>
            <w:vMerge/>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r>
      <w:tr w:rsidR="00F04B0A" w:rsidRPr="00F04B0A" w:rsidTr="00F04B0A">
        <w:tc>
          <w:tcPr>
            <w:tcW w:w="0" w:type="auto"/>
            <w:vMerge/>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r>
    </w:tbl>
    <w:p w:rsidR="00F04B0A" w:rsidRPr="00F04B0A" w:rsidRDefault="00F04B0A" w:rsidP="00F04B0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F04B0A" w:rsidRPr="00F04B0A" w:rsidTr="00F04B0A">
        <w:tc>
          <w:tcPr>
            <w:tcW w:w="0" w:type="auto"/>
            <w:vAlign w:val="center"/>
            <w:hideMark/>
          </w:tcPr>
          <w:p w:rsidR="00F04B0A" w:rsidRPr="00F04B0A" w:rsidRDefault="00F04B0A" w:rsidP="00BC19E6">
            <w:pPr>
              <w:spacing w:before="100" w:beforeAutospacing="1" w:after="100" w:afterAutospacing="1"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ПЛАН-ГРАФИК </w:t>
            </w:r>
            <w:r w:rsidRPr="00F04B0A">
              <w:rPr>
                <w:rFonts w:ascii="Tahoma" w:eastAsia="Times New Roman" w:hAnsi="Tahoma" w:cs="Tahoma"/>
                <w:sz w:val="21"/>
                <w:szCs w:val="21"/>
                <w:lang w:eastAsia="ru-RU"/>
              </w:rPr>
              <w:br/>
            </w:r>
            <w:r w:rsidRPr="00F04B0A">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F04B0A">
              <w:rPr>
                <w:rFonts w:ascii="Tahoma" w:eastAsia="Times New Roman" w:hAnsi="Tahoma" w:cs="Tahoma"/>
                <w:sz w:val="21"/>
                <w:szCs w:val="21"/>
                <w:lang w:eastAsia="ru-RU"/>
              </w:rPr>
              <w:br/>
            </w:r>
            <w:r w:rsidRPr="00F04B0A">
              <w:rPr>
                <w:rFonts w:ascii="Tahoma" w:eastAsia="Times New Roman" w:hAnsi="Tahoma" w:cs="Tahoma"/>
                <w:sz w:val="21"/>
                <w:szCs w:val="21"/>
                <w:lang w:eastAsia="ru-RU"/>
              </w:rPr>
              <w:br/>
              <w:t xml:space="preserve">на 20 </w:t>
            </w:r>
            <w:r w:rsidRPr="00F04B0A">
              <w:rPr>
                <w:rFonts w:ascii="Tahoma" w:eastAsia="Times New Roman" w:hAnsi="Tahoma" w:cs="Tahoma"/>
                <w:sz w:val="21"/>
                <w:szCs w:val="21"/>
                <w:u w:val="single"/>
                <w:lang w:eastAsia="ru-RU"/>
              </w:rPr>
              <w:t>19</w:t>
            </w:r>
            <w:r w:rsidRPr="00F04B0A">
              <w:rPr>
                <w:rFonts w:ascii="Tahoma" w:eastAsia="Times New Roman" w:hAnsi="Tahoma" w:cs="Tahoma"/>
                <w:sz w:val="21"/>
                <w:szCs w:val="21"/>
                <w:lang w:eastAsia="ru-RU"/>
              </w:rPr>
              <w:t xml:space="preserve"> год</w:t>
            </w:r>
          </w:p>
        </w:tc>
      </w:tr>
    </w:tbl>
    <w:p w:rsidR="00F04B0A" w:rsidRPr="00F04B0A" w:rsidRDefault="00F04B0A" w:rsidP="00F04B0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F04B0A" w:rsidRPr="00F04B0A" w:rsidTr="00F04B0A">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Коды </w:t>
            </w:r>
          </w:p>
        </w:tc>
      </w:tr>
      <w:tr w:rsidR="00F04B0A" w:rsidRPr="00F04B0A" w:rsidTr="00BC19E6">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Дата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21.01.2019</w:t>
            </w:r>
          </w:p>
        </w:tc>
      </w:tr>
      <w:tr w:rsidR="00F04B0A" w:rsidRPr="00F04B0A" w:rsidTr="00BC19E6">
        <w:tc>
          <w:tcPr>
            <w:tcW w:w="0" w:type="auto"/>
            <w:vMerge w:val="restart"/>
            <w:tcBorders>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22930745 </w:t>
            </w:r>
          </w:p>
        </w:tc>
      </w:tr>
      <w:tr w:rsidR="00F04B0A" w:rsidRPr="00F04B0A" w:rsidTr="00BC19E6">
        <w:tc>
          <w:tcPr>
            <w:tcW w:w="0" w:type="auto"/>
            <w:vMerge/>
            <w:tcBorders>
              <w:top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4205074681</w:t>
            </w:r>
          </w:p>
        </w:tc>
      </w:tr>
      <w:tr w:rsidR="00F04B0A" w:rsidRPr="00F04B0A" w:rsidTr="00BC19E6">
        <w:tc>
          <w:tcPr>
            <w:tcW w:w="0" w:type="auto"/>
            <w:vMerge/>
            <w:tcBorders>
              <w:top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420501001</w:t>
            </w:r>
          </w:p>
        </w:tc>
      </w:tr>
      <w:tr w:rsidR="00F04B0A" w:rsidRPr="00F04B0A" w:rsidTr="00BC19E6">
        <w:tc>
          <w:tcPr>
            <w:tcW w:w="0" w:type="auto"/>
            <w:tcBorders>
              <w:top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75104</w:t>
            </w:r>
          </w:p>
        </w:tc>
      </w:tr>
      <w:tr w:rsidR="00F04B0A" w:rsidRPr="00F04B0A" w:rsidTr="00BC19E6">
        <w:tc>
          <w:tcPr>
            <w:tcW w:w="0" w:type="auto"/>
            <w:tcBorders>
              <w:top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12</w:t>
            </w:r>
          </w:p>
        </w:tc>
      </w:tr>
      <w:tr w:rsidR="00F04B0A" w:rsidRPr="00F04B0A" w:rsidTr="00BC19E6">
        <w:tc>
          <w:tcPr>
            <w:tcW w:w="0" w:type="auto"/>
            <w:tcBorders>
              <w:top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32701000</w:t>
            </w:r>
          </w:p>
        </w:tc>
      </w:tr>
      <w:tr w:rsidR="00F04B0A" w:rsidRPr="00F04B0A" w:rsidTr="00BC19E6">
        <w:tc>
          <w:tcPr>
            <w:tcW w:w="0" w:type="auto"/>
            <w:tcBorders>
              <w:top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r>
      <w:tr w:rsidR="00F04B0A" w:rsidRPr="00F04B0A" w:rsidTr="00BC19E6">
        <w:tc>
          <w:tcPr>
            <w:tcW w:w="0" w:type="auto"/>
            <w:vMerge w:val="restart"/>
            <w:tcBorders>
              <w:top w:val="single" w:sz="4" w:space="0" w:color="auto"/>
              <w:bottom w:val="single" w:sz="4" w:space="0" w:color="auto"/>
              <w:right w:val="single" w:sz="4" w:space="0" w:color="auto"/>
            </w:tcBorders>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измененный (33) </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r>
      <w:tr w:rsidR="00F04B0A" w:rsidRPr="00F04B0A" w:rsidTr="00BC19E6">
        <w:tc>
          <w:tcPr>
            <w:tcW w:w="0" w:type="auto"/>
            <w:vMerge/>
            <w:tcBorders>
              <w:top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25.12.2019</w:t>
            </w:r>
          </w:p>
        </w:tc>
      </w:tr>
      <w:tr w:rsidR="00F04B0A" w:rsidRPr="00F04B0A" w:rsidTr="00BC19E6">
        <w:tc>
          <w:tcPr>
            <w:tcW w:w="0" w:type="auto"/>
            <w:tcBorders>
              <w:top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383 </w:t>
            </w:r>
          </w:p>
        </w:tc>
      </w:tr>
      <w:tr w:rsidR="00F04B0A" w:rsidRPr="00F04B0A" w:rsidTr="00F04B0A">
        <w:tc>
          <w:tcPr>
            <w:tcW w:w="0" w:type="auto"/>
            <w:gridSpan w:val="2"/>
            <w:vAlign w:val="center"/>
            <w:hideMark/>
          </w:tcPr>
          <w:p w:rsidR="00F04B0A" w:rsidRPr="00F04B0A" w:rsidRDefault="00F04B0A" w:rsidP="00F04B0A">
            <w:pPr>
              <w:spacing w:after="0" w:line="240" w:lineRule="auto"/>
              <w:jc w:val="right"/>
              <w:rPr>
                <w:rFonts w:ascii="Tahoma" w:eastAsia="Times New Roman" w:hAnsi="Tahoma" w:cs="Tahoma"/>
                <w:sz w:val="21"/>
                <w:szCs w:val="21"/>
                <w:lang w:eastAsia="ru-RU"/>
              </w:rPr>
            </w:pPr>
            <w:r w:rsidRPr="00F04B0A">
              <w:rPr>
                <w:rFonts w:ascii="Tahoma" w:eastAsia="Times New Roman" w:hAnsi="Tahoma" w:cs="Tahoma"/>
                <w:sz w:val="21"/>
                <w:szCs w:val="21"/>
                <w:lang w:eastAsia="ru-RU"/>
              </w:rPr>
              <w:t>Совокупный годовой объем закупок</w:t>
            </w:r>
            <w:r w:rsidRPr="00F04B0A">
              <w:rPr>
                <w:rFonts w:ascii="Tahoma" w:eastAsia="Times New Roman" w:hAnsi="Tahoma" w:cs="Tahoma"/>
                <w:i/>
                <w:iCs/>
                <w:sz w:val="21"/>
                <w:szCs w:val="21"/>
                <w:lang w:eastAsia="ru-RU"/>
              </w:rPr>
              <w:t>(справочно)</w:t>
            </w:r>
            <w:r w:rsidRPr="00F04B0A">
              <w:rPr>
                <w:rFonts w:ascii="Tahoma" w:eastAsia="Times New Roman" w:hAnsi="Tahoma" w:cs="Tahoma"/>
                <w:sz w:val="21"/>
                <w:szCs w:val="21"/>
                <w:lang w:eastAsia="ru-RU"/>
              </w:rPr>
              <w:t xml:space="preserve">, рублей </w:t>
            </w:r>
          </w:p>
        </w:tc>
        <w:tc>
          <w:tcPr>
            <w:tcW w:w="0" w:type="auto"/>
            <w:gridSpan w:val="2"/>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82271898.66</w:t>
            </w:r>
          </w:p>
        </w:tc>
      </w:tr>
    </w:tbl>
    <w:p w:rsidR="00F04B0A" w:rsidRPr="00F04B0A" w:rsidRDefault="00F04B0A" w:rsidP="00F04B0A">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
        <w:gridCol w:w="1382"/>
        <w:gridCol w:w="758"/>
        <w:gridCol w:w="3829"/>
        <w:gridCol w:w="603"/>
        <w:gridCol w:w="397"/>
        <w:gridCol w:w="450"/>
        <w:gridCol w:w="477"/>
        <w:gridCol w:w="413"/>
        <w:gridCol w:w="265"/>
        <w:gridCol w:w="524"/>
        <w:gridCol w:w="611"/>
        <w:gridCol w:w="210"/>
        <w:gridCol w:w="565"/>
        <w:gridCol w:w="565"/>
        <w:gridCol w:w="374"/>
        <w:gridCol w:w="265"/>
        <w:gridCol w:w="524"/>
        <w:gridCol w:w="662"/>
        <w:gridCol w:w="298"/>
        <w:gridCol w:w="447"/>
        <w:gridCol w:w="573"/>
        <w:gridCol w:w="447"/>
        <w:gridCol w:w="515"/>
        <w:gridCol w:w="605"/>
        <w:gridCol w:w="624"/>
        <w:gridCol w:w="947"/>
        <w:gridCol w:w="641"/>
        <w:gridCol w:w="573"/>
        <w:gridCol w:w="980"/>
        <w:gridCol w:w="677"/>
        <w:gridCol w:w="664"/>
        <w:gridCol w:w="550"/>
      </w:tblGrid>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 п/п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Преимущества, предоставля</w:t>
            </w:r>
            <w:r w:rsidRPr="00F04B0A">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F04B0A">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Осуществление закупки у субъектов малого предпринима</w:t>
            </w:r>
            <w:r w:rsidRPr="00F04B0A">
              <w:rPr>
                <w:rFonts w:ascii="Tahoma" w:eastAsia="Times New Roman" w:hAnsi="Tahoma" w:cs="Tahoma"/>
                <w:b/>
                <w:bCs/>
                <w:sz w:val="12"/>
                <w:szCs w:val="12"/>
                <w:lang w:eastAsia="ru-RU"/>
              </w:rPr>
              <w:softHyphen/>
              <w:t>тельства и социально ориентирова</w:t>
            </w:r>
            <w:r w:rsidRPr="00F04B0A">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наимено</w:t>
            </w:r>
            <w:r w:rsidRPr="00F04B0A">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описание </w:t>
            </w: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всего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наимено</w:t>
            </w:r>
            <w:r w:rsidRPr="00F04B0A">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всего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последующие годы </w:t>
            </w: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заявки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 первый год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 второй год </w:t>
            </w: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 первый год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 второй год </w:t>
            </w: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b/>
                <w:bCs/>
                <w:sz w:val="12"/>
                <w:szCs w:val="12"/>
                <w:lang w:eastAsia="ru-RU"/>
              </w:rPr>
            </w:pPr>
          </w:p>
        </w:tc>
      </w:tr>
      <w:tr w:rsidR="00F04B0A" w:rsidRPr="00F04B0A" w:rsidTr="00BC19E6">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33</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191420507468142050100100030282680244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33333.36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6800.00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6800.00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w:t>
            </w:r>
            <w:r w:rsidRPr="00F04B0A">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03.2019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w:t>
            </w:r>
            <w:r w:rsidRPr="00F04B0A">
              <w:rPr>
                <w:rFonts w:ascii="Tahoma" w:eastAsia="Times New Roman" w:hAnsi="Tahoma" w:cs="Tahoma"/>
                <w:sz w:val="12"/>
                <w:szCs w:val="12"/>
                <w:lang w:eastAsia="ru-RU"/>
              </w:rPr>
              <w:lastRenderedPageBreak/>
              <w:t>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Карты магнитные предприятия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Карта магнитная водителя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191420507468142050100100070623514244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Продажа электрической энергии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Продажа электрической энергии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5600000.00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Продажа электрической энергии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Продажа электрической энергии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191420507468142050100100100015310244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почтовой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почтовой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10668691.18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10668105.00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10668105.00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почтовой связи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почтовой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191420507468142050100100160575320244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59684.95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59684.95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59684.95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суммы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191420507468142050100100170585320244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35381.55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35381.55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35381.55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191420507468142050100100180237120244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48969.00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17995.00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17995.00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осмотру автотранспортных средств категории N1</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осмотру автотранспортных средств категории М1</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осмотру автотранспортных средств категории М2</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осмотру автотранспортных средств категории М3</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191420507468142050100100190613530244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Изменение планируемой даты начала осуществления закупки, сроков и (или) периодично</w:t>
            </w:r>
            <w:r w:rsidRPr="00F04B0A">
              <w:rPr>
                <w:rFonts w:ascii="Tahoma" w:eastAsia="Times New Roman" w:hAnsi="Tahoma" w:cs="Tahoma"/>
                <w:sz w:val="12"/>
                <w:szCs w:val="12"/>
                <w:lang w:eastAsia="ru-RU"/>
              </w:rPr>
              <w:lastRenderedPageBreak/>
              <w:t>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Тепловая энергия и теплоноситель (горячая вода)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191420507468142050100100230173821244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80946.03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06.2019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191420507468142050100100240053530244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2336945.04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2336945.04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1917069.36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419875.68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Тепловая энергия и теплоноситель (горячая вода)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Гигакалория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659.4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659.4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Тепловая энергия и теплоноситель (горячая вода)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Гигакалор</w:t>
            </w:r>
            <w:r w:rsidRPr="00F04B0A">
              <w:rPr>
                <w:rFonts w:ascii="Tahoma" w:eastAsia="Times New Roman" w:hAnsi="Tahoma" w:cs="Tahoma"/>
                <w:sz w:val="12"/>
                <w:szCs w:val="12"/>
                <w:lang w:eastAsia="ru-RU"/>
              </w:rPr>
              <w:lastRenderedPageBreak/>
              <w:t>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233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140.5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140.5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Тепловая энергия и теплоноситель (горячая вода)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Гигакалория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Тепловая энергия и теплоноситель (горячая вода)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Гигакалория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191420507468142050100100270211712244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офисной бумаги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Офисная бумага формата А3, А4 для печати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2899652.25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2665642.34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2665642.34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28996.52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289965.23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Офисная бумага формата А4</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класс- В, пачка (штука) не менее 500л</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12485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12485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Офисная бумага формата А3</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Класс - В, в пачке (шт.) не менее 500 листов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191420507468142050100100280404520244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500000.00 / 2479840.96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50000.00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обслуживанию и ремонту автотранспортных средств</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191420507468142050100100280744520244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Услуги по техническому обслуживанию и ремонту </w:t>
            </w:r>
            <w:r w:rsidRPr="00F04B0A">
              <w:rPr>
                <w:rFonts w:ascii="Tahoma" w:eastAsia="Times New Roman" w:hAnsi="Tahoma" w:cs="Tahoma"/>
                <w:sz w:val="12"/>
                <w:szCs w:val="12"/>
                <w:lang w:eastAsia="ru-RU"/>
              </w:rPr>
              <w:lastRenderedPageBreak/>
              <w:t>автотранспортных средств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500000.00 / 2689648.00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w:t>
            </w:r>
            <w:r w:rsidRPr="00F04B0A">
              <w:rPr>
                <w:rFonts w:ascii="Tahoma" w:eastAsia="Times New Roman" w:hAnsi="Tahoma" w:cs="Tahoma"/>
                <w:sz w:val="12"/>
                <w:szCs w:val="12"/>
                <w:lang w:eastAsia="ru-RU"/>
              </w:rPr>
              <w:lastRenderedPageBreak/>
              <w:t>ия работ, оказания услуг): по предварительной заявке Заказчика по мере необходимости оказания услуг по ремонту автотранспорта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10.00 %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обслуживанию и ремонту автотранспортных средств</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191420507468142050100100290501723244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бланочной продукции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бланочной продукции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213683.83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127647.46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127647.46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Заказчика- в течение 30 (тридцати) рабочих дней с момента заключения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21368.38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Угловой бланк письма начальника инспекции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Продольный бланк приказа инспекции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Угловой бланк письма Управления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Угловой бланк письма Управления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Угловой бланк письма заместителя Руководителя Управления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Угловой бланк письма инспекции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Угловой бланк письма инспекции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31881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31881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Продольный бланк распоряжения инспекции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Функциональные, технические, качественные, эксплуатационные </w:t>
            </w:r>
            <w:r w:rsidRPr="00F04B0A">
              <w:rPr>
                <w:rFonts w:ascii="Tahoma" w:eastAsia="Times New Roman" w:hAnsi="Tahoma" w:cs="Tahoma"/>
                <w:sz w:val="12"/>
                <w:szCs w:val="12"/>
                <w:lang w:eastAsia="ru-RU"/>
              </w:rPr>
              <w:lastRenderedPageBreak/>
              <w:t>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Продольный бланк приказа Управления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Угловой бланк письма заместителя начальника инспекции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53500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53500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191420507468142050100100300221723244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конвертов почтовых</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1253473.58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708200.00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708200.00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12534.74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125347.36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Конверт почтовый С4/О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бумажный, с клеевым краем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5170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5170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Конверт почтовый С5/О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бумажный, с клеевым краем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320950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320950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Конверт почтовый С5</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бумажный с клеевым краем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208046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208046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Конверт почтовый С4</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бумажный, с клеевым краем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34950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34950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191420507468142050100100320075320244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59871.90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48781.80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48781.80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16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191420507468142050100100330146399244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95666.70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9566.67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 способ осуществления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191420507468142050100100340323312244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20000.00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03.2019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системы кондиционирования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Месяц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191420507468142050100100350021723244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900128.00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630089.60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630089.60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F04B0A">
              <w:rPr>
                <w:rFonts w:ascii="Tahoma" w:eastAsia="Times New Roman" w:hAnsi="Tahoma" w:cs="Tahoma"/>
                <w:sz w:val="12"/>
                <w:szCs w:val="12"/>
                <w:lang w:eastAsia="ru-RU"/>
              </w:rPr>
              <w:lastRenderedPageBreak/>
              <w:t>срок поставки товара не позднее 30.04.2019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90012.80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Папка - скоросшиватель бумажная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16700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16700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Папка регистратоа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7800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7800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Папка бумажная с завязками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191420507468142050100100370638010244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2749680.00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2749680.00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2749680.00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27496.80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274968.00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частной охраны (Выставление поста охраны)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оружия у сотрудников охраны;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Использование специальных средств;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Использование мобильной группы;  значение характеристики: 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Человеко-час</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539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16080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16080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191420507468142050100100380138010244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1187931.58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1187931.58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1187931.58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Месяц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Месяц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191420507468142050100100390088424244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1496838.84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1496838.84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1496838.84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Охрана объектов с использованием технических средств охраны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Месяц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191420507468142050100100400125320244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29130.00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18591.60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18591.60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191420507468142050100100410706110242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суммы закупки. Добавление КТРУ</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внутризоновой телефонной связи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Доступ к услугам связи сети связи общего пользования, кроме услуг местной телефонной связи;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Условная 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876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24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191420507468142050100100420716311242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713541.52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713541.52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713541.52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35677.08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Квартал</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191420507468142050100100430159511242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1000000.00 / 12308475.10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10000.00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100000.00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191420507468142050100100450162823242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2992058.26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1705473.28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1705473.28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w:t>
            </w:r>
            <w:r w:rsidRPr="00F04B0A">
              <w:rPr>
                <w:rFonts w:ascii="Tahoma" w:eastAsia="Times New Roman" w:hAnsi="Tahoma" w:cs="Tahoma"/>
                <w:sz w:val="12"/>
                <w:szCs w:val="12"/>
                <w:lang w:eastAsia="ru-RU"/>
              </w:rPr>
              <w:lastRenderedPageBreak/>
              <w:t>поставки товаров (выполнения работ, оказания услуг): до 31 октября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29920.58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299205.83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08.2019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w:t>
            </w:r>
            <w:r w:rsidRPr="00F04B0A">
              <w:rPr>
                <w:rFonts w:ascii="Tahoma" w:eastAsia="Times New Roman" w:hAnsi="Tahoma" w:cs="Tahoma"/>
                <w:sz w:val="12"/>
                <w:szCs w:val="12"/>
                <w:lang w:eastAsia="ru-RU"/>
              </w:rPr>
              <w:lastRenderedPageBreak/>
              <w:t>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w:t>
            </w:r>
            <w:r w:rsidRPr="00F04B0A">
              <w:rPr>
                <w:rFonts w:ascii="Tahoma" w:eastAsia="Times New Roman" w:hAnsi="Tahoma" w:cs="Tahoma"/>
                <w:sz w:val="12"/>
                <w:szCs w:val="12"/>
                <w:lang w:eastAsia="ru-RU"/>
              </w:rPr>
              <w:lastRenderedPageBreak/>
              <w:t xml:space="preserve">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передняя панель 250- лист. кассеты (лотка 2)</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комплект переноса изображения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выхода бумаги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 xml:space="preserve">Партномер RM1-0026-040CN Модель КМТ, для установки комплектующих Hewlett Packard Laserjet 4250n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RM1-0036-020CN Модель КМТ, для установки комплектующих Hewlett Packard Laserjet 4300n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шестерня 41t колебательного узла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бумаги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регистрации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бумаги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подачи/отделения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плата форматирования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Q3953-60001 Модель КМТ, для установки комплектующих Hewlett Packard Laserjet 2420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лотка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задняя направляющая печки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печь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бумаги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2F906240 Модель КМТ, для установки комплектующих Kyocera ECOSYS P2035d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RM1-6414-000 Модель КМТ, для установки комплектующих Hewlett Packard Laserjet P2035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держатель датчика прохождения бумаги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термопленка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держатель (рама) шестерни привода картриджа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ручной подачи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бумаги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шестерня главного привода z35s</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бумаги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Части и принадлежности фотокопировальных аппаратов</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RB2-6304-000CN Модель КМТ, для установки комплектующих Hewlett Packard Laserjet 1160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подшипник вала выхода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резиновый вал</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 xml:space="preserve">Партномер RC1-3685-000 Модель КМТ, для установки комплектующих Hewlett Packard Laserjet P2055d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лотков 2, 3</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бумаги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FL2-1042-000000 Модель КМТ, для установки комплектующих Canon i-SENSYS MF3010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тормозная площадка из ручного лотка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термопленка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узла выхода бумаги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элемент левой дверцы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подачи/отделения из кассеты бумаги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касеты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FK-171 Модель КМТ, для установки комплектующих Kyocera ECOSYS P2135dn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шестерня привода термоблока 29t</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флажок изображения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кнопка saver</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шестерня привода магнитного вала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ручного лотка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бумаги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2HN06080 Модель КМТ, для установки комплектующих Kyocera FS-4200DN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верхняя крышка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C9153A Модель КМТ, для установки комплектующих Hewlett Packard Laserjet 9050dn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флажок датчика выхода бумаги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RB2-5742-000 Модель КМТ, для установки комплектующих Hewlett Packard Laserjet 9050dn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защелки (петли) крышки сканера (комплект 2шт.)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CE538-40006 Модель КМТ, для установки </w:t>
            </w:r>
            <w:r w:rsidRPr="00F04B0A">
              <w:rPr>
                <w:rFonts w:ascii="Tahoma" w:eastAsia="Times New Roman" w:hAnsi="Tahoma" w:cs="Tahoma"/>
                <w:sz w:val="12"/>
                <w:szCs w:val="12"/>
                <w:lang w:eastAsia="ru-RU"/>
              </w:rPr>
              <w:lastRenderedPageBreak/>
              <w:t xml:space="preserve">комплектующих Hewlett Packard Laserjet Pro M1536dnf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шлейф планшетного сканера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бумаги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302M518720 Модель КМТ, для установки комплектующих Kyocera FS-1120D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шестерня 27т привода термоблока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муфта привода магнитного вала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автоподатчика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захвата/подачи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бумаги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штифт привода лотка kyocera fs-6970dn</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302F931350 Модель КМТ, для установки комплектующих Kyocera FS-6970DN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термопленка+смазка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ручной подачи (лотка 1)</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RL1-2120-000000 Модель КМТ, для установки комплектующих Hewlett Packard Laserjet P2055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шлейф планшетного сканера oem 20 pin</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Функциональные, технические, качественные, эксплуатационные </w:t>
            </w:r>
            <w:r w:rsidRPr="00F04B0A">
              <w:rPr>
                <w:rFonts w:ascii="Tahoma" w:eastAsia="Times New Roman" w:hAnsi="Tahoma" w:cs="Tahoma"/>
                <w:sz w:val="12"/>
                <w:szCs w:val="12"/>
                <w:lang w:eastAsia="ru-RU"/>
              </w:rPr>
              <w:lastRenderedPageBreak/>
              <w:t>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захвата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FK-150 Модель КМТ, для установки комплектующих Kyocera FS-1128MFP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основной узел подачи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плата форматирования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вал регистрации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бумаги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датчик прохождения бумаги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302GR44220 Модель КМТ, для установки комплектующих Kyocera KM-3050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ремонтный комплект для adf</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термопленка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RM1-4209 Модель КМТ, для установки комплектующих Hewlett Packard Laserjet Pro M1536dnf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бумаги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лампа сканера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302GR17120 Модель КМТ, для установки комплектующих Kyocera KM-3050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печь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FK-410 Модель КМТ, для установки комплектующих Kyocera KM-1635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из ручной подачи (лотка 1)</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RL1-2120-000 Модель КМТ, для установки комплектующих Hewlett Packard Laserjet P2035n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кассета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фотобарабан</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резиновая насадка на ролик захвата/отделения (торм.)</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блок лазера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смешивания тонера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держатель площадки отделения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насадка на ролик захвата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крышка ролика прохода бумаги из многоцелевого лотка (cover-roller)</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JC91-01024A Модель КМТ, для установки комплектующих Samsung ML-3710ND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(торм.) в сборе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захвата / подачи dadf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Функциональные, технические, качественные, эксплуатационные </w:t>
            </w:r>
            <w:r w:rsidRPr="00F04B0A">
              <w:rPr>
                <w:rFonts w:ascii="Tahoma" w:eastAsia="Times New Roman" w:hAnsi="Tahoma" w:cs="Tahoma"/>
                <w:sz w:val="12"/>
                <w:szCs w:val="12"/>
                <w:lang w:eastAsia="ru-RU"/>
              </w:rPr>
              <w:lastRenderedPageBreak/>
              <w:t>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комплект роликов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деталь транспортера (jam clearance door)</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подачи dadf</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блок роликов захвата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дуплекса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переноса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ремкомплект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MK-460 Модель КМТ, для установки комплектующих Kyocera TASKalfa 181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двигатель подъема (12w 24v) dc535</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мотор привода цветных блоков проявки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302K944151 Модель КМТ, для установки комплектующих Kyocera TASKalfa 2550ci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фотобарабан</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вал переноса (корот.)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захвата/подачи (рол.) dadf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шарнир (кронштейн) dadf правый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JC97-03220A Модель КМТ, для установки комплектующих Samsung SCX-4833FR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комплект роликов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604K20530 Модель КМТ, для установки комплектующих Xerox Phaser 5550DN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комплект роликов 1 и 2 кассет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в сборе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(торм.) в сборе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площадка отделения (торм.) dadf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блок лазера lk-895</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накладка (пластиковая) площадки отделения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JC90-01063A Модель КМТ, для установки комплектующих Samsung ML-3310ND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кронштейн крепления adf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(торм.) в сборе с держателем</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050N00649 Модель КМТ, для установки комплектующих Xerox Phaser 3320DN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126N00411 Модель КМТ, для установки комплектующих Xerox Phaser 3320DNI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захвата в сборе из касеты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ролик отделения в сборе (торм.) обходного лотка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022N02677 Модель КМТ, для установки комплектующих Xerox Phaser 3320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шарнир (кронштейн) правый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 xml:space="preserve">Партномер JC97-04197a Модель КМТ, для установки комплектующих Xerox WorkCentre 3325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захвата/подачи обходного лотка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кассета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FK-460 Модель КМТ, для установки комплектующих Kyocera TASKalfa 181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сканер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насадка на ролик захвата из кассеты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узел термозакрепления в сборе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лезвие очистки (ракель)</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комплект роликов захвата/подачи + ролик отделения 3 и 4 кассет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191420507468142050100100470036311242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100585.48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92492.40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92492.40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Квартал</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191420507468142050100100470046311242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250531.04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230373.36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230373.36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Квартал</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191420507468142050100100470066311242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354145.56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325651.08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325651.08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Квартал</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191420507468142050100100490472620242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2815000.00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3064869.50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3064869.50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28150.00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281500.00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08.2019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w:t>
            </w:r>
            <w:r w:rsidRPr="00F04B0A">
              <w:rPr>
                <w:rFonts w:ascii="Tahoma" w:eastAsia="Times New Roman" w:hAnsi="Tahoma" w:cs="Tahoma"/>
                <w:sz w:val="12"/>
                <w:szCs w:val="12"/>
                <w:lang w:eastAsia="ru-RU"/>
              </w:rPr>
              <w:lastRenderedPageBreak/>
              <w:t>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w:t>
            </w:r>
            <w:r w:rsidRPr="00F04B0A">
              <w:rPr>
                <w:rFonts w:ascii="Tahoma" w:eastAsia="Times New Roman" w:hAnsi="Tahoma" w:cs="Tahoma"/>
                <w:sz w:val="12"/>
                <w:szCs w:val="12"/>
                <w:lang w:eastAsia="ru-RU"/>
              </w:rPr>
              <w:lastRenderedPageBreak/>
              <w:t>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Принтер</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Интерфейс USB 2.0 и/или USB 3;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Дуплекс;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Интерфейс Ethernet 10/100;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Цветность печати;  значение характеристики: Черно-Белая,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Формат печати;  значение характеристики: А4,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печати;  значение характеристики: Лазерный,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191420507468142050100100490492620242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463470.00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407883.00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407883.00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w:t>
            </w:r>
            <w:r w:rsidRPr="00F04B0A">
              <w:rPr>
                <w:rFonts w:ascii="Tahoma" w:eastAsia="Times New Roman" w:hAnsi="Tahoma" w:cs="Tahoma"/>
                <w:sz w:val="12"/>
                <w:szCs w:val="12"/>
                <w:lang w:eastAsia="ru-RU"/>
              </w:rPr>
              <w:lastRenderedPageBreak/>
              <w:t>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Принтер</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Дуплекс;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Интерфейс Ethernet 10/100;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Интерфейс USB 2.0 и/или USB 3;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USB-кабель в комплекте каждого принтера;  значение характеристики: 1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Формат печати;  значение характеристики: А3,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печати страниц в месяц;  значение характеристики: ≥ 300000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печати;  значение характеристики: Лазерный,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Цветность печати;  значение характеристики: Черно-Белая,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32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191420507468142050100100490562620242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847896.00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847896.00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847896.00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84789.60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w:t>
            </w:r>
            <w:r w:rsidRPr="00F04B0A">
              <w:rPr>
                <w:rFonts w:ascii="Tahoma" w:eastAsia="Times New Roman" w:hAnsi="Tahoma" w:cs="Tahoma"/>
                <w:sz w:val="12"/>
                <w:szCs w:val="12"/>
                <w:lang w:eastAsia="ru-RU"/>
              </w:rPr>
              <w:lastRenderedPageBreak/>
              <w:t>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Внешний считыватель для iButton (или аналогичный)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Совместимость с ПАК п.1 технического задания и идентификаторами iButton п.2 технического задания Тип: внешний Возможность подключения к ПАК п.1 технического задания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Идентификатор iButton DS1992 (или аналогичный)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191420507468142050100100490642620242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2472240.00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2447517.60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2447517.60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24722.40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10.00 %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Постановление Правительства РФ N 878 от 10.07.2019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w:t>
            </w:r>
            <w:r w:rsidRPr="00F04B0A">
              <w:rPr>
                <w:rFonts w:ascii="Tahoma" w:eastAsia="Times New Roman" w:hAnsi="Tahoma" w:cs="Tahoma"/>
                <w:sz w:val="12"/>
                <w:szCs w:val="12"/>
                <w:lang w:eastAsia="ru-RU"/>
              </w:rPr>
              <w:lastRenderedPageBreak/>
              <w:t>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связи с отсутствием заявок ЭА 05.11.2019 признан несостоявшимся. На основании текущей позиции ПГ внесены изменения сроков для нового ЭА.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Многофункциональное устройство (МФУ)</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Дуплекс;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Интерфейс: Ethernet 10/100;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Совместимость с Системой контроля копирования АСУПИМ разработки ООО «АРТИ»;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Интерфейс: USB 2.0 и/или USB 3;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Формат печати;  значение характеристики: А3,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Цветность печати;  значение характеристики: Черно-Белая,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печати;  значение характеристики: Лазерный,  Светодиодный,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34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191420507468142050100100490772620242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сервера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363000.00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363000.00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363000.00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36300.00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Постановление Правительства РФ N 878 от 10.07.2019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w:t>
            </w:r>
            <w:r w:rsidRPr="00F04B0A">
              <w:rPr>
                <w:rFonts w:ascii="Tahoma" w:eastAsia="Times New Roman" w:hAnsi="Tahoma" w:cs="Tahoma"/>
                <w:sz w:val="12"/>
                <w:szCs w:val="12"/>
                <w:lang w:eastAsia="ru-RU"/>
              </w:rPr>
              <w:lastRenderedPageBreak/>
              <w:t>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Сервер</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процессоров;  значение характеристики: ≥ 1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установленных накопителей;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Форм-фактор сервера;  значение характеристики: Для монтажа в стойку,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191420507468142050100100500116110242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4600000.00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4480000.00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4480000.00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цены контракта, дополнительное соглашение с монополистом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191420507468142050100100510090000244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224999.92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212814.22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212814.22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w:t>
            </w:r>
            <w:r w:rsidRPr="00F04B0A">
              <w:rPr>
                <w:rFonts w:ascii="Tahoma" w:eastAsia="Times New Roman" w:hAnsi="Tahoma" w:cs="Tahoma"/>
                <w:sz w:val="12"/>
                <w:szCs w:val="12"/>
                <w:lang w:eastAsia="ru-RU"/>
              </w:rPr>
              <w:lastRenderedPageBreak/>
              <w:t>отдельных этапов) поставки товаров (выполнения работ, оказания услуг):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осуществлении </w:t>
            </w:r>
            <w:r w:rsidRPr="00F04B0A">
              <w:rPr>
                <w:rFonts w:ascii="Tahoma" w:eastAsia="Times New Roman" w:hAnsi="Tahoma" w:cs="Tahoma"/>
                <w:sz w:val="12"/>
                <w:szCs w:val="12"/>
                <w:lang w:eastAsia="ru-RU"/>
              </w:rPr>
              <w:lastRenderedPageBreak/>
              <w:t>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Подача воды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Подача воды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Кубический 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4208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4208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Прием стоков</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Прием стоков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Кубический 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4336.932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4336.932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191420507468142050100100520100000244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2876171.32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1951297.67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1951297.67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28761.71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287617.13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24551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24551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38088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38088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191420507468142050100100530465310244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55000000.00 / 55000000.00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41000000.00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08.2019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почтовой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191420507468142050100100540188020244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архиве Управления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411000.00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78653.92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78653.92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41100.00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Квартал</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191420507468142050100100550190000244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Октановое число бензина автомобильного по исследовательскому методу;  значение характеристики: ≥ 92  и  &lt; 95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Топливо дизельное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Экологического класса не ниже К-5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191420507468142050100100550200000244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496582.00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458072.61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458072.61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 результатам торгов. Экономия при расторжении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Топливо дизельное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Топливо дизельное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191420507468142050100100550540000244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2870000.00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2482400.00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1861800.00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620600.00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28700.00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287000.00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Экологический класс;  значение характеристики: Не ниже К5,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191420507468142050100100560243530244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386631.11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386631.11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386631.11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03.2019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Гигакалория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128.07859536404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128.07859536404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Кубический 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Гигакалория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117.13432818475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117.13432818475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191420507468142050100100570397112243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146770.00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119266.15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119266.15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14677.00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191420507468142050100100580266120242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93600.00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9360.00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 способ определения поставщика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46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191420507468142050100100590302620242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2041412.32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829561.00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829561.00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20414.12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612423.70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05.2019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w:t>
            </w:r>
            <w:r w:rsidRPr="00F04B0A">
              <w:rPr>
                <w:rFonts w:ascii="Tahoma" w:eastAsia="Times New Roman" w:hAnsi="Tahoma" w:cs="Tahoma"/>
                <w:sz w:val="12"/>
                <w:szCs w:val="12"/>
                <w:lang w:eastAsia="ru-RU"/>
              </w:rPr>
              <w:lastRenderedPageBreak/>
              <w:t>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Xerox 013R00591</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Xerox 013R00591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Kyocera TK-3110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Kyocera TK-3110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Lexmark W850H21G</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Lexmark W850H21G</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Kyocera TK-160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Картридж Kyocera TK-160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Kyocera TK-710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Kyocera TK-710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CE278A</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CE278A</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CE285A</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CE285A</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CE390X</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CE390X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Samsung MLT-D203U</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Samsung MLT-D203U</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Xerox 106R02312</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Xerox 106R02312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Q2612A</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Q2612A</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Kyocera TK-3100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Kyocera TK-3100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CE390A</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CE390A</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Kyocera TK-3130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Kyocera TK-3130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Kyocera TK-1130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Kyocera TK-1130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Kyocera TK-170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Kyocera TK-170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CF280X</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CF280X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C9730A</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C9730A</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Q7553X</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Q7553X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Kyocera TK-1140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Kyocera TK-1140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Canon 719</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Canon 719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Xerox 106R03396</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Xerox 106R03396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HP CE505X</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HP CE505X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191420507468142050100100590452620242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1564158.85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617408.21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617408.21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15641.59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156415.89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07.2019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w:t>
            </w:r>
            <w:r w:rsidRPr="00F04B0A">
              <w:rPr>
                <w:rFonts w:ascii="Tahoma" w:eastAsia="Times New Roman" w:hAnsi="Tahoma" w:cs="Tahoma"/>
                <w:sz w:val="12"/>
                <w:szCs w:val="12"/>
                <w:lang w:eastAsia="ru-RU"/>
              </w:rPr>
              <w:lastRenderedPageBreak/>
              <w:t>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Kyocera KM-3050, Kyocera KM-</w:t>
            </w:r>
            <w:r w:rsidRPr="00F04B0A">
              <w:rPr>
                <w:rFonts w:ascii="Tahoma" w:eastAsia="Times New Roman" w:hAnsi="Tahoma" w:cs="Tahoma"/>
                <w:sz w:val="12"/>
                <w:szCs w:val="12"/>
                <w:lang w:eastAsia="ru-RU"/>
              </w:rPr>
              <w:lastRenderedPageBreak/>
              <w:t>3035. Цвет тонера картриджа черный. Ресурс печати картриджа при 5% заполнении листа формата А4, (тысяча страниц) не менее 34,0.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страниц) не менее 5,5.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Функциональные, технические, качественные, эксплуатационные </w:t>
            </w:r>
            <w:r w:rsidRPr="00F04B0A">
              <w:rPr>
                <w:rFonts w:ascii="Tahoma" w:eastAsia="Times New Roman" w:hAnsi="Tahoma" w:cs="Tahoma"/>
                <w:sz w:val="12"/>
                <w:szCs w:val="12"/>
                <w:lang w:eastAsia="ru-RU"/>
              </w:rPr>
              <w:lastRenderedPageBreak/>
              <w:t>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191420507468142050100100590512620242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2044082.94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1480000.00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1480000.00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20440.83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204408.29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w:t>
            </w:r>
            <w:r w:rsidRPr="00F04B0A">
              <w:rPr>
                <w:rFonts w:ascii="Tahoma" w:eastAsia="Times New Roman" w:hAnsi="Tahoma" w:cs="Tahoma"/>
                <w:sz w:val="12"/>
                <w:szCs w:val="12"/>
                <w:lang w:eastAsia="ru-RU"/>
              </w:rPr>
              <w:lastRenderedPageBreak/>
              <w:t>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Модель лазерного принтера, для применения картриджа: Xerox </w:t>
            </w:r>
            <w:r w:rsidRPr="00F04B0A">
              <w:rPr>
                <w:rFonts w:ascii="Tahoma" w:eastAsia="Times New Roman" w:hAnsi="Tahoma" w:cs="Tahoma"/>
                <w:sz w:val="12"/>
                <w:szCs w:val="12"/>
                <w:lang w:eastAsia="ru-RU"/>
              </w:rPr>
              <w:lastRenderedPageBreak/>
              <w:t>Phaser 3250;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Модель лазерного принтера, для применения картриджа: Xerox WorkCentre 5230; Цвет тонера картриджа - черный; Ресурс печати </w:t>
            </w:r>
            <w:r w:rsidRPr="00F04B0A">
              <w:rPr>
                <w:rFonts w:ascii="Tahoma" w:eastAsia="Times New Roman" w:hAnsi="Tahoma" w:cs="Tahoma"/>
                <w:sz w:val="12"/>
                <w:szCs w:val="12"/>
                <w:lang w:eastAsia="ru-RU"/>
              </w:rPr>
              <w:lastRenderedPageBreak/>
              <w:t>картриджа при 5% заполнении листа формата А4, не менее-20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менее-3,2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Функциональные, технические, качественные, эксплуатационные </w:t>
            </w:r>
            <w:r w:rsidRPr="00F04B0A">
              <w:rPr>
                <w:rFonts w:ascii="Tahoma" w:eastAsia="Times New Roman" w:hAnsi="Tahoma" w:cs="Tahoma"/>
                <w:sz w:val="12"/>
                <w:szCs w:val="12"/>
                <w:lang w:eastAsia="ru-RU"/>
              </w:rPr>
              <w:lastRenderedPageBreak/>
              <w:t>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менее-34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А4, не менее-76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Модель лазерного принтера, для применения картриджа: HP Color </w:t>
            </w:r>
            <w:r w:rsidRPr="00F04B0A">
              <w:rPr>
                <w:rFonts w:ascii="Tahoma" w:eastAsia="Times New Roman" w:hAnsi="Tahoma" w:cs="Tahoma"/>
                <w:sz w:val="12"/>
                <w:szCs w:val="12"/>
                <w:lang w:eastAsia="ru-RU"/>
              </w:rPr>
              <w:lastRenderedPageBreak/>
              <w:t>LaserJet 5550dn; Цвет тонера картриджа - черный; Ресурс печати картриджа при 5% заполнении листа формата А4, не менее-13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Модель лазерного принтера, для применения картриджа: Kyocera </w:t>
            </w:r>
            <w:r w:rsidRPr="00F04B0A">
              <w:rPr>
                <w:rFonts w:ascii="Tahoma" w:eastAsia="Times New Roman" w:hAnsi="Tahoma" w:cs="Tahoma"/>
                <w:sz w:val="12"/>
                <w:szCs w:val="12"/>
                <w:lang w:eastAsia="ru-RU"/>
              </w:rPr>
              <w:lastRenderedPageBreak/>
              <w:t>FS-4100DN; Цвет тонера картриджа - черный; Ресурс печати картриджа при 5% заполнении листа формата А4, не менее-15,5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191420507468142050100100590552620242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1070927.42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519645.00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519645.00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10709.27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107092.74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w:t>
            </w:r>
            <w:r w:rsidRPr="00F04B0A">
              <w:rPr>
                <w:rFonts w:ascii="Tahoma" w:eastAsia="Times New Roman" w:hAnsi="Tahoma" w:cs="Tahoma"/>
                <w:sz w:val="12"/>
                <w:szCs w:val="12"/>
                <w:lang w:eastAsia="ru-RU"/>
              </w:rPr>
              <w:lastRenderedPageBreak/>
              <w:t>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Kyocera FS-1300D; Ресурс печати драм-картриджа - 100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Panasonic KX-FL423RUB; Ресурс печати драм-картриджа - 10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Xerox Phaser 5500; Ресурс печати драм-картриджа - 60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Драм-картридж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191420507468142050100100590692620242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1863015.00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1863013.46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1863013.46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18630.15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186301.50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w:t>
            </w:r>
            <w:r w:rsidRPr="00F04B0A">
              <w:rPr>
                <w:rFonts w:ascii="Tahoma" w:eastAsia="Times New Roman" w:hAnsi="Tahoma" w:cs="Tahoma"/>
                <w:sz w:val="12"/>
                <w:szCs w:val="12"/>
                <w:lang w:eastAsia="ru-RU"/>
              </w:rPr>
              <w:lastRenderedPageBreak/>
              <w:t>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оригинальных картриджей для лазерного принтера Kyocera P3060dn</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191420507468142050100100590792620242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61905.20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61905.20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61905.20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10.00 %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w:t>
            </w:r>
            <w:r w:rsidRPr="00F04B0A">
              <w:rPr>
                <w:rFonts w:ascii="Tahoma" w:eastAsia="Times New Roman" w:hAnsi="Tahoma" w:cs="Tahoma"/>
                <w:sz w:val="12"/>
                <w:szCs w:val="12"/>
                <w:lang w:eastAsia="ru-RU"/>
              </w:rPr>
              <w:lastRenderedPageBreak/>
              <w:t>(окончательные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Картридж для лазерного принтера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191420507468142050100100600310000244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14771.20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12649.00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12649.00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w:t>
            </w:r>
            <w:r w:rsidRPr="00F04B0A">
              <w:rPr>
                <w:rFonts w:ascii="Tahoma" w:eastAsia="Times New Roman" w:hAnsi="Tahoma" w:cs="Tahoma"/>
                <w:sz w:val="12"/>
                <w:szCs w:val="12"/>
                <w:lang w:eastAsia="ru-RU"/>
              </w:rPr>
              <w:lastRenderedPageBreak/>
              <w:t>ия работ, оказания услуг): в течение 20 рабочих дней с момента заключения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w:t>
            </w:r>
            <w:r w:rsidRPr="00F04B0A">
              <w:rPr>
                <w:rFonts w:ascii="Tahoma" w:eastAsia="Times New Roman" w:hAnsi="Tahoma" w:cs="Tahoma"/>
                <w:sz w:val="12"/>
                <w:szCs w:val="12"/>
                <w:lang w:eastAsia="ru-RU"/>
              </w:rPr>
              <w:lastRenderedPageBreak/>
              <w:t>стоимости, изменение срока размещения извещения. Внесена экономия по результатам проведенной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Мыло туалетное жидкое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ароматической отдушки;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Соль техническая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Килограмм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Моющее средство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Стакан одноразовый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Батарейка алкалиновая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Батарейка алкалиновая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191420507468142050100100620270000244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автомобильных шин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234943.45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135864.00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135864.00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23494.35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03.2019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Шина пневматическая для легкового автомобиля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Категория использования шины;  значение характеристики: Дорожные,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герметизации шины;  значение характеристики: Бескамерные,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Номинальная ширина профиля;  значение характеристики: 215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Шина пневматическая для легкового автомобиля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Категория использования шины;  значение характеристики: Дорожные,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герметизации шины;  значение характеристики: Бескамерные,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Шина пневматическая для легкового автомобиля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Категория использования шины;  значение характеристики: Дорожные,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герметизации шины;  значение характеристики: Бескамерные,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Шина пневматическая для легкового автомобиля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Категория использования шины;  значение характеристики: Дорожные,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Шина пневматическая для легкового автомобиля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Категория использования шины;  значение характеристики: Дорожные,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191420507468142050100100630250000244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10042.68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8869.20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8869.20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03.2019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Бумага туалетная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 выпуска;  значение характеристики: Рулон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Бумага туалетная биоразлагаемая;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Бумага туалетная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 выпуска;  значение характеристики: Рулон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Бумага туалетная биоразлагаемая;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Метлы и щетки для домашней уборки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191420507468142050100100640298010244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50719.40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03.2019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Месяц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191420507468142050100100660338010244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Охрана объекта с использованием кнопки тревожной сигнализаци</w:t>
            </w:r>
            <w:r w:rsidRPr="00F04B0A">
              <w:rPr>
                <w:rFonts w:ascii="Tahoma" w:eastAsia="Times New Roman" w:hAnsi="Tahoma" w:cs="Tahoma"/>
                <w:sz w:val="12"/>
                <w:szCs w:val="12"/>
                <w:lang w:eastAsia="ru-RU"/>
              </w:rPr>
              <w:lastRenderedPageBreak/>
              <w:t>и и выездом группы немедленного реагирования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47982.00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w:t>
            </w:r>
            <w:r w:rsidRPr="00F04B0A">
              <w:rPr>
                <w:rFonts w:ascii="Tahoma" w:eastAsia="Times New Roman" w:hAnsi="Tahoma" w:cs="Tahoma"/>
                <w:sz w:val="12"/>
                <w:szCs w:val="12"/>
                <w:lang w:eastAsia="ru-RU"/>
              </w:rPr>
              <w:lastRenderedPageBreak/>
              <w:t xml:space="preserve">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03.2019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Возникновение иных обстоятельств, предвидеть которые на </w:t>
            </w:r>
            <w:r w:rsidRPr="00F04B0A">
              <w:rPr>
                <w:rFonts w:ascii="Tahoma" w:eastAsia="Times New Roman" w:hAnsi="Tahoma" w:cs="Tahoma"/>
                <w:sz w:val="12"/>
                <w:szCs w:val="12"/>
                <w:lang w:eastAsia="ru-RU"/>
              </w:rPr>
              <w:lastRenderedPageBreak/>
              <w:t>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объекта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частной охраны (Охранный (технический) мониторинг)</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Использование мобильной группы;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Час</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6600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6600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191420507468142050100100660418010244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дополнительные требования указаны в техническом задании аукционной документации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40304.88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частной охраны (Охранный (технический) мониторинг)</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Использование мобильной группы;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Технические средства охраны на объекте;  значение характеристики: Средства видеонаблюдения,  Технические средства охранно-пожарной сигнализации,  Технические средства охранной сигнализации,  Средства инженерно-технической защиты и контроля доступа,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Час</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5544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5544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191420507468142050100100670370000244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254034.70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251494.35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251494.35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w:t>
            </w:r>
            <w:r w:rsidRPr="00F04B0A">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до 28.06.2019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25403.47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осуществлении </w:t>
            </w:r>
            <w:r w:rsidRPr="00F04B0A">
              <w:rPr>
                <w:rFonts w:ascii="Tahoma" w:eastAsia="Times New Roman" w:hAnsi="Tahoma" w:cs="Tahoma"/>
                <w:sz w:val="12"/>
                <w:szCs w:val="12"/>
                <w:lang w:eastAsia="ru-RU"/>
              </w:rPr>
              <w:lastRenderedPageBreak/>
              <w:t>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проведенной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Расшиватель для скоб</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Возможность расшивания скоб (размер);  значение характеристики: №10,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Степлер</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Для скоб размером;  значение характеристики: №10,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значение характеристики: Ручной,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сшиваемых листов(80г/м2);  значение характеристики: ≥ 10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Дырокол</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Расстояние между отверстиями;  значение характеристики: 80мм,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пробиваемых отверстий;  значение характеристики: 2,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Дырокол для люверсов;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линейки;  значение характеристики: Да,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Зажим для бумаг</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значение характеристики: Черный,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Зажим для бумаг</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значение характеристики: Черный,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Зажим для бумаг</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значение характеристики: Черный,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Скобы для степлера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Функциональные, технические, качественные, эксплуатационные </w:t>
            </w:r>
            <w:r w:rsidRPr="00F04B0A">
              <w:rPr>
                <w:rFonts w:ascii="Tahoma" w:eastAsia="Times New Roman" w:hAnsi="Tahoma" w:cs="Tahoma"/>
                <w:sz w:val="12"/>
                <w:szCs w:val="12"/>
                <w:lang w:eastAsia="ru-RU"/>
              </w:rPr>
              <w:lastRenderedPageBreak/>
              <w:t>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Скобы для степлера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Размер скоб;  значение характеристики: №23/23,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Скобы для степлера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Скрепки металлические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Скрепки металлические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191420507468142050100100680402680242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215173.95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142397.08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142397.08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21517.40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Оптические носители BD-R DL</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Оптические носители BD-R</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w:t>
            </w:r>
            <w:r w:rsidRPr="00F04B0A">
              <w:rPr>
                <w:rFonts w:ascii="Tahoma" w:eastAsia="Times New Roman" w:hAnsi="Tahoma" w:cs="Tahoma"/>
                <w:sz w:val="12"/>
                <w:szCs w:val="12"/>
                <w:lang w:eastAsia="ru-RU"/>
              </w:rPr>
              <w:lastRenderedPageBreak/>
              <w:t>Box) 10 шт., 25….100шт. При поставке на шпинделе, каждый диск должен быть снабжен индивидуальным бумажным конвертом.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3900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3900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60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191420507468142050100100680802680242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оптические носители для резервного копирования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49337.50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49337.50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49337.50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Постановление Правительства РФ N 878 от 10.07.2019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Диск оптический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носителя;  значение характеристики: CD-R,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Диск оптический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носителя;  значение характеристики: BD-R,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Диск оптический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носителя;  значение характеристики: DVD-R,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191420507468142050100100690380000244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1152343.00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581306.28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581306.28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11523.43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115234.30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04.2019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Блоки для записей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цветов;  значение характеристики: Более 1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Фигурные;  значение характеристики: Нет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значение характеристики: Без клейкого края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боксе;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Количество листов в блоке;  значение характеристики: ≥ 400 </w:t>
            </w:r>
            <w:r w:rsidRPr="00F04B0A">
              <w:rPr>
                <w:rFonts w:ascii="Tahoma" w:eastAsia="Times New Roman" w:hAnsi="Tahoma" w:cs="Tahoma"/>
                <w:sz w:val="12"/>
                <w:szCs w:val="12"/>
                <w:lang w:eastAsia="ru-RU"/>
              </w:rPr>
              <w:lastRenderedPageBreak/>
              <w:t>; единица измерения характеристики: Штука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Блоки для записей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значение характеристики: С клейким краем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боксе;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цветов;  значение характеристики: Более 1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Фигурные;  значение характеристики: Нет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Клейкие закладки пластиковые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Конверт почтовый бумажный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Лицевая сторона конверта;  значение характеристики: без адресной зоны,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значение характеристики: белый,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Материал;  значение характеристики: бумага,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заклеивания;  значение характеристики: С клеем,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Клей канцелярский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  значение характеристики: Твердый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Файл-вкладыш</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Плотность, мкм;  значение характеристики: ≥ 45  и  &lt; 55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Формат;  значение характеристики: А4,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значение характеристики: Глянцевый,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Папка пластиковая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значение характеристики: Папка файловая,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Формат;  значение характеристики: A4,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Линейка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Материал;  значение характеристики: Пластик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Шкала измерения;  значение характеристики: Сантиметровая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Карандаш чернографитный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ластика;  значение характеристики: Да ,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карандаша;  значение характеристики: ТМ (твердомягкий),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заточенного стержня;  значение характеристики: Да ,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Маркер</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 наконечника;  значение характеристики: Скошенная,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маркера;  значение характеристики: Текстовыделитель,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Ручка канцелярская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Ручка автоматическая;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Возможность замены пишущего стержня;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чернил;  значение характеристики: Синий,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значение характеристики: Гелевая,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Ручка канцелярская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значение характеристики: Гелевая,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Возможность замены пишущего стержня;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чернил;  значение характеристики: Черный,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Ручка автоматическая;  значение характеристики: 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Ручка канцелярская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Возможность замены пишущего стержня;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цветов;  значение характеристики: 1,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значение характеристики: Шариковая,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Ручка автоматическая;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чернил;  значение характеристики: Синий,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Блокнот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клейкая лента скотч</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Точилка для карандашей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Лоток для бумаги вертикальный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Лоток для бумаги вертикальный, для хранения документов А4, из </w:t>
            </w:r>
            <w:r w:rsidRPr="00F04B0A">
              <w:rPr>
                <w:rFonts w:ascii="Tahoma" w:eastAsia="Times New Roman" w:hAnsi="Tahoma" w:cs="Tahoma"/>
                <w:sz w:val="12"/>
                <w:szCs w:val="12"/>
                <w:lang w:eastAsia="ru-RU"/>
              </w:rPr>
              <w:lastRenderedPageBreak/>
              <w:t>легкого прочного пластика , ширина не менее 85 мм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Корректирующая жидкость</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Стержни для шариковых ручек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Стержни для гелевых ручек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чернил: синий.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Стержни для гелевых ручек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Цвет чернил: черный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191420507468142050100100700430000244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1581143.93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932874.89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932874.89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15811.44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158114.39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05.2019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Отражена экономия полученная по результатам торгов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Кондиционер с учетом монтажа в кабинет №404</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Кондиционер с учетом монтажа в кабинет №406</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Кондиционер с учетом монтажа в кабинет №402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w:t>
            </w:r>
            <w:r w:rsidRPr="00F04B0A">
              <w:rPr>
                <w:rFonts w:ascii="Tahoma" w:eastAsia="Times New Roman" w:hAnsi="Tahoma" w:cs="Tahoma"/>
                <w:sz w:val="12"/>
                <w:szCs w:val="12"/>
                <w:lang w:eastAsia="ru-RU"/>
              </w:rPr>
              <w:lastRenderedPageBreak/>
              <w:t>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Демонтаж ранее установленного кондиционера в кабинете №404</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Демонтаж ранее установленного кондиционера в кабинете №406</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Демонтаж ранее установленного кондиционера в кабинете №402</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191420507468142050100100710426512244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05.2019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Отмена запуки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191420507468142050100100720440000244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2998932.00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1942661.52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1942661.52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29989.32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299893.20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05.2019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Экономия при расторжении, дополнительное соглашение №257 от 19.11.2019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40500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Октановое число бензина автомобильного по исследовательскому </w:t>
            </w:r>
            <w:r w:rsidRPr="00F04B0A">
              <w:rPr>
                <w:rFonts w:ascii="Tahoma" w:eastAsia="Times New Roman" w:hAnsi="Tahoma" w:cs="Tahoma"/>
                <w:sz w:val="12"/>
                <w:szCs w:val="12"/>
                <w:lang w:eastAsia="ru-RU"/>
              </w:rPr>
              <w:lastRenderedPageBreak/>
              <w:t>методу;  значение характеристики: ≥ 92  и  &lt; 95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22150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22150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Сорт/класс топлива;  значение характеристики: Не ниже C,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топлива дизельного;  значение характеристики: Летнее,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191420507468142050100100730684120243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2786210.00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2786210.00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2786210.00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не позднее 30 (тридцати) дней с даты заключения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27862.10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278621.00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Отмена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191420507468142050100100740443811244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101994.82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101994.82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101994.82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07.2019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191420507468142050100100740603811244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186838.72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186838.72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186838.72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F04B0A">
              <w:rPr>
                <w:rFonts w:ascii="Tahoma" w:eastAsia="Times New Roman" w:hAnsi="Tahoma" w:cs="Tahoma"/>
                <w:sz w:val="12"/>
                <w:szCs w:val="12"/>
                <w:lang w:eastAsia="ru-RU"/>
              </w:rPr>
              <w:lastRenderedPageBreak/>
              <w:t>услуг): с 01.01.2020 по 25.12.2020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сроков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191420507468142050100100750430000244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1054054.03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595166.32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595166.32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10540.54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105405.40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07.2019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Кондиционер с учетом монтажа в серверную Инспекции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F04B0A">
              <w:rPr>
                <w:rFonts w:ascii="Cambria Math" w:eastAsia="Times New Roman" w:hAnsi="Cambria Math" w:cs="Cambria Math"/>
                <w:sz w:val="12"/>
                <w:szCs w:val="12"/>
                <w:lang w:eastAsia="ru-RU"/>
              </w:rPr>
              <w:t>℃</w:t>
            </w:r>
            <w:r w:rsidRPr="00F04B0A">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Кондиционер с учетом монтажа в помещение №006 Управления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F04B0A">
              <w:rPr>
                <w:rFonts w:ascii="Cambria Math" w:eastAsia="Times New Roman" w:hAnsi="Cambria Math" w:cs="Cambria Math"/>
                <w:sz w:val="12"/>
                <w:szCs w:val="12"/>
                <w:lang w:eastAsia="ru-RU"/>
              </w:rPr>
              <w:t>℃</w:t>
            </w:r>
            <w:r w:rsidRPr="00F04B0A">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Демонтаж ранее установленного кондиционера в серверной Инспекции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191420507468142050100100760487120243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w:t>
            </w:r>
            <w:r w:rsidRPr="00F04B0A">
              <w:rPr>
                <w:rFonts w:ascii="Tahoma" w:eastAsia="Times New Roman" w:hAnsi="Tahoma" w:cs="Tahoma"/>
                <w:sz w:val="12"/>
                <w:szCs w:val="12"/>
                <w:lang w:eastAsia="ru-RU"/>
              </w:rPr>
              <w:lastRenderedPageBreak/>
              <w:t>аванса и срока исполнения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191420507468142050100100770531721244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669130.00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289734.35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289734.35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66913.00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Короб архивный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Короб архивный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Короб архивный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191420507468142050100100780521712244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7074628.50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5871941.74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5871941.74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w:t>
            </w:r>
            <w:r w:rsidRPr="00F04B0A">
              <w:rPr>
                <w:rFonts w:ascii="Tahoma" w:eastAsia="Times New Roman" w:hAnsi="Tahoma" w:cs="Tahoma"/>
                <w:sz w:val="12"/>
                <w:szCs w:val="12"/>
                <w:lang w:eastAsia="ru-RU"/>
              </w:rPr>
              <w:lastRenderedPageBreak/>
              <w:t>рабочих дней с даты заключения контракта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70746.29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707462.85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09.2019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Бумага для офисной техники белая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Масса бумаги площадью 1м2 , г;  значение характеристики: ≥ 80  и  &lt; 90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Формат;  значение характеристики: A4,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Марка бумаги, не ниже;  значение характеристики: B,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Пачка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28410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28410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Бумага для офисной техники белая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Масса бумаги площадью 1м2 , г;  значение характеристики: ≥ 80  и  &lt; 90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Марка бумаги, не ниже;  значение характеристики: B,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Формат;  значение характеристики: A3,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Пачка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728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191420507468142050100100790591920244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285200.00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285200.00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193200.00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92000.00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28520.00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топлива дизельного;  значение характеристики: Зимнее,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Экологический класс;  значение характеристики: Не ниже К5,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Сорт/класс топлива;  значение характеристики: Не ниже 2,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Литр;^кубический дециметр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191420507468142050100100800660000244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1498058.08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999587.39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999587.39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w:t>
            </w:r>
            <w:r w:rsidRPr="00F04B0A">
              <w:rPr>
                <w:rFonts w:ascii="Tahoma" w:eastAsia="Times New Roman" w:hAnsi="Tahoma" w:cs="Tahoma"/>
                <w:sz w:val="12"/>
                <w:szCs w:val="12"/>
                <w:lang w:eastAsia="ru-RU"/>
              </w:rPr>
              <w:lastRenderedPageBreak/>
              <w:t xml:space="preserve">ранее установленных кондиционеров осуществить не позднее 10 декабря 2019 года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14980.58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149805.81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поставки Товара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Кондиционер с учетом монтажа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F04B0A">
              <w:rPr>
                <w:rFonts w:ascii="Cambria Math" w:eastAsia="Times New Roman" w:hAnsi="Cambria Math" w:cs="Cambria Math"/>
                <w:sz w:val="12"/>
                <w:szCs w:val="12"/>
                <w:lang w:eastAsia="ru-RU"/>
              </w:rPr>
              <w:t>℃</w:t>
            </w:r>
            <w:r w:rsidRPr="00F04B0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F04B0A">
              <w:rPr>
                <w:rFonts w:ascii="Cambria Math" w:eastAsia="Times New Roman" w:hAnsi="Cambria Math" w:cs="Cambria Math"/>
                <w:sz w:val="12"/>
                <w:szCs w:val="12"/>
                <w:lang w:eastAsia="ru-RU"/>
              </w:rPr>
              <w:t>℃</w:t>
            </w:r>
            <w:r w:rsidRPr="00F04B0A">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Кондиционер с учетом монтажа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F04B0A">
              <w:rPr>
                <w:rFonts w:ascii="Cambria Math" w:eastAsia="Times New Roman" w:hAnsi="Cambria Math" w:cs="Cambria Math"/>
                <w:sz w:val="12"/>
                <w:szCs w:val="12"/>
                <w:lang w:eastAsia="ru-RU"/>
              </w:rPr>
              <w:t>℃</w:t>
            </w:r>
            <w:r w:rsidRPr="00F04B0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F04B0A">
              <w:rPr>
                <w:rFonts w:ascii="Cambria Math" w:eastAsia="Times New Roman" w:hAnsi="Cambria Math" w:cs="Cambria Math"/>
                <w:sz w:val="12"/>
                <w:szCs w:val="12"/>
                <w:lang w:eastAsia="ru-RU"/>
              </w:rPr>
              <w:t>℃</w:t>
            </w:r>
            <w:r w:rsidRPr="00F04B0A">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Кондиционер с учетом монтажа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F04B0A">
              <w:rPr>
                <w:rFonts w:ascii="Cambria Math" w:eastAsia="Times New Roman" w:hAnsi="Cambria Math" w:cs="Cambria Math"/>
                <w:sz w:val="12"/>
                <w:szCs w:val="12"/>
                <w:lang w:eastAsia="ru-RU"/>
              </w:rPr>
              <w:t>℃</w:t>
            </w:r>
            <w:r w:rsidRPr="00F04B0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F04B0A">
              <w:rPr>
                <w:rFonts w:ascii="Cambria Math" w:eastAsia="Times New Roman" w:hAnsi="Cambria Math" w:cs="Cambria Math"/>
                <w:sz w:val="12"/>
                <w:szCs w:val="12"/>
                <w:lang w:eastAsia="ru-RU"/>
              </w:rPr>
              <w:t>℃</w:t>
            </w:r>
            <w:r w:rsidRPr="00F04B0A">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Демонтаж ранее установленного кондиционера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Демонтаж ранее установленного кондиционера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Демонтаж ранее установленного кондиционера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191420507468142050100100810674321244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1447784.86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1245095.10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1245095.10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с даты подписания контракта по 24.12.2019 года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14477.85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144778.49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адресу Кемеровская область, г. Новокузнецк, пр. Бардина, 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191420507468142050100100820650000244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356468.53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356468.53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86460.96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270007.57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Вода питьевая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Вода питьевая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Кубический 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4268.79647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4268.79647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Вода питьевая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Вода питьевая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Кубический 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1461.90224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1461.90224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водоотведению сточных вод</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Кубический 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1526.618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1526.618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водоотведению сточных вод</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Кубический метр</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4713.425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4713.425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191420507468142050100100830726202242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1524840.00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1524840.00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1524840.00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15248.40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152484.00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Лицензия для клиента СЗИ от НСД «Блокхост-сеть 2.0», сетевой вариант</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2895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2895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Лицензия для сервера управления СЗИ от НСД «Блокхост-сеть 2.0»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191420507468142050100100840739511242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273898.67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273898.67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273898.67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w:t>
            </w:r>
            <w:r w:rsidRPr="00F04B0A">
              <w:rPr>
                <w:rFonts w:ascii="Tahoma" w:eastAsia="Times New Roman" w:hAnsi="Tahoma" w:cs="Tahoma"/>
                <w:sz w:val="12"/>
                <w:szCs w:val="12"/>
                <w:lang w:eastAsia="ru-RU"/>
              </w:rPr>
              <w:lastRenderedPageBreak/>
              <w:t>поставки товаров (выполнения работ, оказания услуг): до 15 декабря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ремонту и техническому обслуживанию ИБП Symmetra PX 80KW</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 В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191420507468142050100100850752720242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батарей аккумуляторных</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257395.60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257395.60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257395.60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25739.56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Постановление Правительства РФ N 878 от 10.07.2019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w:t>
            </w:r>
            <w:r w:rsidRPr="00F04B0A">
              <w:rPr>
                <w:rFonts w:ascii="Tahoma" w:eastAsia="Times New Roman" w:hAnsi="Tahoma" w:cs="Tahoma"/>
                <w:sz w:val="12"/>
                <w:szCs w:val="12"/>
                <w:lang w:eastAsia="ru-RU"/>
              </w:rPr>
              <w:lastRenderedPageBreak/>
              <w:t>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сроков поставки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Аккумуляторная батарея 1234W</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Аккумуляторная батарея 1221W</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191420507468142050100100850762720242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аккумуляторные батареи для бесперебойного питания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11740.64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11740.64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11740.64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w:t>
            </w:r>
            <w:r w:rsidRPr="00F04B0A">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Отмена заказчиком закупки, предусмотренной планом-графиком закупок</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Отмена закупки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Аккумуляторная батарея 634W</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191420507468142050100100860782910244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легковых автомобилей</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технические и функциональные характеристики приведены в Техническом задании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30000.00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300000.00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Товары производятся при создании или модернизации и (или) освоении производства продукции машиностроения в соответствии со специальным </w:t>
            </w:r>
            <w:r w:rsidRPr="00F04B0A">
              <w:rPr>
                <w:rFonts w:ascii="Tahoma" w:eastAsia="Times New Roman" w:hAnsi="Tahoma" w:cs="Tahoma"/>
                <w:sz w:val="12"/>
                <w:szCs w:val="12"/>
                <w:lang w:eastAsia="ru-RU"/>
              </w:rPr>
              <w:lastRenderedPageBreak/>
              <w:t>инвестиционным контрактом, заключенным инвестором с 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w:t>
            </w:r>
            <w:r w:rsidRPr="00F04B0A">
              <w:rPr>
                <w:rFonts w:ascii="Tahoma" w:eastAsia="Times New Roman" w:hAnsi="Tahoma" w:cs="Tahoma"/>
                <w:sz w:val="12"/>
                <w:szCs w:val="12"/>
                <w:lang w:eastAsia="ru-RU"/>
              </w:rPr>
              <w:lastRenderedPageBreak/>
              <w:t>исполнения контракта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Изменение объекта закупки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Автомобиль легковой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Центральный замок с дистанционным управлением;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Автомагнитола;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Полноразмерное запасное колесо;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Домкрат;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Иммобилайзер;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Резиновые коврики в салоне;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Электростеклоподъемники всех дверей;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Электрообогрев передних сидений;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Балонный ключ;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Набор автомобилиста: аптечка, знак аварийной остановки, огнетушитель порошковый объем 2 л;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Мощность двигателя;  значение характеристики: ≥ 110  и  ≤ 150 ; единица измерения характеристики: Лошадиная сила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Кондиционер;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двигателя;  значение характеристики: Бензин,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коробки передач;  значение характеристики: Механика,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привода;  значение характеристики: Моноприводный,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Количество посадочных мест;  значение характеристики: 4 ; единица измерения характеристики: Штука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характеристики установлены в соответствии с приказом ФНС России от 20.01.2016 №АС-7-5/15@</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Штука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r w:rsidRPr="00F04B0A">
              <w:rPr>
                <w:rFonts w:ascii="Tahoma" w:eastAsia="Times New Roman" w:hAnsi="Tahoma" w:cs="Tahoma"/>
                <w:sz w:val="12"/>
                <w:szCs w:val="12"/>
                <w:lang w:eastAsia="ru-RU"/>
              </w:rPr>
              <w:lastRenderedPageBreak/>
              <w:t>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19142050746814205010</w:t>
            </w:r>
            <w:r w:rsidRPr="00F04B0A">
              <w:rPr>
                <w:rFonts w:ascii="Tahoma" w:eastAsia="Times New Roman" w:hAnsi="Tahoma" w:cs="Tahoma"/>
                <w:sz w:val="12"/>
                <w:szCs w:val="12"/>
                <w:lang w:eastAsia="ru-RU"/>
              </w:rPr>
              <w:lastRenderedPageBreak/>
              <w:t>0100880828020244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Техническое </w:t>
            </w:r>
            <w:r w:rsidRPr="00F04B0A">
              <w:rPr>
                <w:rFonts w:ascii="Tahoma" w:eastAsia="Times New Roman" w:hAnsi="Tahoma" w:cs="Tahoma"/>
                <w:sz w:val="12"/>
                <w:szCs w:val="12"/>
                <w:lang w:eastAsia="ru-RU"/>
              </w:rPr>
              <w:lastRenderedPageBreak/>
              <w:t>обслуживание охранно-пожарной сигнализации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Оказание услуг по техническому обслуживанию охранно-пожарной </w:t>
            </w:r>
            <w:r w:rsidRPr="00F04B0A">
              <w:rPr>
                <w:rFonts w:ascii="Tahoma" w:eastAsia="Times New Roman" w:hAnsi="Tahoma" w:cs="Tahoma"/>
                <w:sz w:val="12"/>
                <w:szCs w:val="12"/>
                <w:lang w:eastAsia="ru-RU"/>
              </w:rPr>
              <w:lastRenderedPageBreak/>
              <w:t>сигнализации административного здания и гаража-стоянки УФНС России по Кемеровской области на период с 01.01.2020 по 31.10.2020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143750.00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143750.</w:t>
            </w:r>
            <w:r w:rsidRPr="00F04B0A">
              <w:rPr>
                <w:rFonts w:ascii="Tahoma" w:eastAsia="Times New Roman" w:hAnsi="Tahoma" w:cs="Tahoma"/>
                <w:sz w:val="12"/>
                <w:szCs w:val="12"/>
                <w:lang w:eastAsia="ru-RU"/>
              </w:rPr>
              <w:lastRenderedPageBreak/>
              <w:t>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143750</w:t>
            </w:r>
            <w:r w:rsidRPr="00F04B0A">
              <w:rPr>
                <w:rFonts w:ascii="Tahoma" w:eastAsia="Times New Roman" w:hAnsi="Tahoma" w:cs="Tahoma"/>
                <w:sz w:val="12"/>
                <w:szCs w:val="12"/>
                <w:lang w:eastAsia="ru-RU"/>
              </w:rPr>
              <w:lastRenderedPageBreak/>
              <w:t>.00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w:t>
            </w:r>
            <w:r w:rsidRPr="00F04B0A">
              <w:rPr>
                <w:rFonts w:ascii="Tahoma" w:eastAsia="Times New Roman" w:hAnsi="Tahoma" w:cs="Tahoma"/>
                <w:sz w:val="12"/>
                <w:szCs w:val="12"/>
                <w:lang w:eastAsia="ru-RU"/>
              </w:rPr>
              <w:lastRenderedPageBreak/>
              <w:t xml:space="preserve">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Запрос </w:t>
            </w:r>
            <w:r w:rsidRPr="00F04B0A">
              <w:rPr>
                <w:rFonts w:ascii="Tahoma" w:eastAsia="Times New Roman" w:hAnsi="Tahoma" w:cs="Tahoma"/>
                <w:sz w:val="12"/>
                <w:szCs w:val="12"/>
                <w:lang w:eastAsia="ru-RU"/>
              </w:rPr>
              <w:lastRenderedPageBreak/>
              <w:t>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охранно-пожарной сигнализации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Месяц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191420507468142050100100890838020244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 с 01.01.2020 по 31.10.2020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Месяц</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191420507468142050100100920818020244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1222666.46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1222666.46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1222666.46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оп 30.11.2020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12226.66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122266.65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охраны</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191420507468142050100100920848020244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527022.00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527022.00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527022.00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w:t>
            </w:r>
            <w:r w:rsidRPr="00F04B0A">
              <w:rPr>
                <w:rFonts w:ascii="Tahoma" w:eastAsia="Times New Roman" w:hAnsi="Tahoma" w:cs="Tahoma"/>
                <w:sz w:val="12"/>
                <w:szCs w:val="12"/>
                <w:lang w:eastAsia="ru-RU"/>
              </w:rPr>
              <w:lastRenderedPageBreak/>
              <w:t>отдельных этапов) поставки товаров (выполнения работ, оказания услуг): с 01.01.2020 по 30.11.2020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52702.20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191420507468142050100100920858020244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по охране объектов с использованием технических средств охранной сигнализации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1402191.12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1402191.12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1402191.12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14021.91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140219.11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охране объектов с использованием технических средств охранной сигнализации указаны в техническом задании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191420507468142050100100930866110242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180000.00 / 131.36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18000.00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международной телефонной связи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Международные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тарификации;  значение характеристики: Повременная система оплаты,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услугам связи сети связи общего пользования, кроме услуг местной, внутризоновой и междугородной телефонной связи;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Условная 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876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междугородной телефонной связи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тарификации;  значение характеристики: Повременная система оплаты,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услугам связи сети связи общего пользования, кроме услуг местной и внутризоновой телефонной связи;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Междугородные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Доступ к системе информационно-справочного обслуживания;  значение характеристики: Да,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Условная 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876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87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191420507468142050100100960878121244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2868600.00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2868600.00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2868600.00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28686.00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286860.00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уборке зданий и территорий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уборки;  значение характеристики: Ручная,  Механизированная,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объекта;  значение характеристики: Помещение,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уборки помещения;  значение характеристики: Послестроительная,  Генеральная,  Ежедневная основная,  Ежедневная поддерживающая,  Разовая,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Р51870-2014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88</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191420507468142050100100960888121244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1136620.00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1136620.00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1136620.00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11366.20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113662.00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уборке зданий и территорий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уборки;  значение характеристики: Ручная,  Механизированная,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объекта;  значение характеристики: Помещение,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89</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191420507468142050100100960898121244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профессиональной уборки - </w:t>
            </w:r>
            <w:r w:rsidRPr="00F04B0A">
              <w:rPr>
                <w:rFonts w:ascii="Tahoma" w:eastAsia="Times New Roman" w:hAnsi="Tahoma" w:cs="Tahoma"/>
                <w:sz w:val="12"/>
                <w:szCs w:val="12"/>
                <w:lang w:eastAsia="ru-RU"/>
              </w:rPr>
              <w:lastRenderedPageBreak/>
              <w:t>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w:t>
            </w:r>
            <w:r w:rsidRPr="00F04B0A">
              <w:rPr>
                <w:rFonts w:ascii="Tahoma" w:eastAsia="Times New Roman" w:hAnsi="Tahoma" w:cs="Tahoma"/>
                <w:sz w:val="12"/>
                <w:szCs w:val="12"/>
                <w:lang w:eastAsia="ru-RU"/>
              </w:rPr>
              <w:lastRenderedPageBreak/>
              <w:t>санитарного состояния Объекта (его помещений) в соответствии с потребностями Заказчика.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628970.00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628970.00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628970.00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w:t>
            </w:r>
            <w:r w:rsidRPr="00F04B0A">
              <w:rPr>
                <w:rFonts w:ascii="Tahoma" w:eastAsia="Times New Roman" w:hAnsi="Tahoma" w:cs="Tahoma"/>
                <w:sz w:val="12"/>
                <w:szCs w:val="12"/>
                <w:lang w:eastAsia="ru-RU"/>
              </w:rPr>
              <w:lastRenderedPageBreak/>
              <w:t xml:space="preserve">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6289.70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62897.00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уборке зданий и территорий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уборки;  значение характеристики: Ручная,  Механизированная,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объекта;  значение характеристики: Помещение,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90</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191420507468142050100100960908121244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4236660.00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4236660.00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4236660.00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42366.60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423666.00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уборке зданий и территорий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объекта;  значение характеристики: Помещение,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уборки;  значение характеристики: Ручная,  Механизированная,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91</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191420507468142050100100960918121244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w:t>
            </w:r>
            <w:r w:rsidRPr="00F04B0A">
              <w:rPr>
                <w:rFonts w:ascii="Tahoma" w:eastAsia="Times New Roman" w:hAnsi="Tahoma" w:cs="Tahoma"/>
                <w:sz w:val="12"/>
                <w:szCs w:val="12"/>
                <w:lang w:eastAsia="ru-RU"/>
              </w:rPr>
              <w:lastRenderedPageBreak/>
              <w:t>расположенных по адресам: г. Юрга, ул. Исайченко, 15; г. Топки, ул. Комсомольская, 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424250.00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424250.00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424250.00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w:t>
            </w:r>
            <w:r w:rsidRPr="00F04B0A">
              <w:rPr>
                <w:rFonts w:ascii="Tahoma" w:eastAsia="Times New Roman" w:hAnsi="Tahoma" w:cs="Tahoma"/>
                <w:sz w:val="12"/>
                <w:szCs w:val="12"/>
                <w:lang w:eastAsia="ru-RU"/>
              </w:rPr>
              <w:lastRenderedPageBreak/>
              <w:t xml:space="preserve">этапов) поставки товаров (выполнения работ, оказания услуг): с даты подписания контракта по 30 ноября 2020 г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4242.50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42425.00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уборке зданий и территорий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уборки;  значение характеристики: Ручная,  Механизированная,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объекта;  значение характеристики: Помещение,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191420507468142050100100960928121244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612000.00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612000.00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612000.00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6120.00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61200.00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уборке зданий и территорий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объекта;  значение характеристики: Помещение,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уборки;  значение характеристики: Ручная,  Механизированная,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93</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191420507468142050100100960938121244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1800400.00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1800400.00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1800400.00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w:t>
            </w:r>
            <w:r w:rsidRPr="00F04B0A">
              <w:rPr>
                <w:rFonts w:ascii="Tahoma" w:eastAsia="Times New Roman" w:hAnsi="Tahoma" w:cs="Tahoma"/>
                <w:sz w:val="12"/>
                <w:szCs w:val="12"/>
                <w:lang w:eastAsia="ru-RU"/>
              </w:rPr>
              <w:lastRenderedPageBreak/>
              <w:t xml:space="preserve">контракта по 30 ноября 2020 г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18004.00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180040.00 руб.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уборке зданий и территорий</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Способ уборки;  значение характеристики: Ручная,  Механизированная,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Тип объекта;  значение характеристики: Помещение,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приложение Б ГОСТ Р 51870-2014</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191420507468142050100100980953811244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705481.60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705481.60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705481.60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Периодичность поставки товаров (выполнения работ, оказания услуг): Исполнение Услуг по части объектов ежедневно, по части объектов по заявке, подробно расписано в государственном контракте</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обращению с твердыми коммунальными отходами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Принадлежность бункеров (контейнеров);  значение характеристики: Исполнителя,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Раздельное накопление твердых коммунальных отходов;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Класс опасности отходов;  значение характеристики: IV,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Крупногабаритные твердые коммунальные отходы;  значение характеристики: 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95</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191420507468142050100100990946110242</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4350000.00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внутризоновой телефонной связи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br/>
              <w:t>Возможности бесплатного круглосуточного вызова экстренных оперативных служб;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Условная 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876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местной телефонной связи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Переадресация;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Местные телефонные соединения по сети фиксированной телефонной связи с использованием пользовательского (оконечного) оборудования с выделением абоненту номера (номеров) из плана нумерации сети местной телефонной связи для передачи голосовой информации, факсимильных сообщений и передачи данных;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Голосовое меню;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Обратный вызов;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Ожидание вызова;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Конференц-связь;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сети связи исполнителя (оператора);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Ограничения вызовов;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Абонентская линия в постоянное пользование;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Автоматическое определение номера;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зависимости от набранного номера в сети осуществляются операции по установлению одного из вариантов местного телефонного соединения;  значение характеристики: С оконечным устройством вызываемого абонента (службы) в пределах местной сети единственного оператора,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Доступ к услугам связи сети связи общего пользования;  значение характеристики: Да,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Голосовая почта;  значение характеристики: Нет,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Многоканальный номер;  значение характеристики: Нет,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Условная 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876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96</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191420507468142050100101000964221244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Выполнение работ по устранению аварии на водопроводе по адресу: г. Кемерово, ул. Глинки, 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Описание услуг и характеристики в соответствии с локальной сметой, приложение 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20620.63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20620.63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20620.63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подписания контракта по 27.12.2019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Работы строительные по прокладке местных трубопроводов воды или сточных вод</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Выполнение работ по устранению аварии на водопроводе по адресу: г. Кемерово, ул. Глинки, 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97</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191420507468142050100101010976832244</w:t>
            </w:r>
          </w:p>
        </w:tc>
        <w:tc>
          <w:tcPr>
            <w:tcW w:w="0" w:type="auto"/>
            <w:vMerge w:val="restart"/>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содержанию нежилого помещения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содержанию нежилого помещения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24050.88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24050.88</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6012.72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18038.16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31.12.2020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12.2019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12.2020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нет</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Нет </w:t>
            </w:r>
          </w:p>
        </w:tc>
        <w:tc>
          <w:tcPr>
            <w:tcW w:w="0" w:type="auto"/>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содержанию нежилого помещения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содержанию нежилого помещения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содержанию нежилого помещения</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Оказание услуг по содержанию нежилого помещения</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Единица</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4079417.49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4079417.49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Изменение закупки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191420507468142050100100010150000000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3149172.83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3149172.83</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191420507468142050100100010160000000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900914.66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900914.66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191420507468142050100100010170000000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29330.00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29330.00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gridSpan w:val="4"/>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164819138.89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156117319.27</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82271898.66</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73845420.61</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r w:rsidR="00F04B0A" w:rsidRPr="00F04B0A" w:rsidTr="00BC19E6">
        <w:tc>
          <w:tcPr>
            <w:tcW w:w="0" w:type="auto"/>
            <w:gridSpan w:val="4"/>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2260078.99</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2048434.32</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X</w:t>
            </w:r>
          </w:p>
        </w:tc>
      </w:tr>
    </w:tbl>
    <w:p w:rsidR="00F04B0A" w:rsidRPr="00F04B0A" w:rsidRDefault="00F04B0A" w:rsidP="00F04B0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F04B0A" w:rsidRPr="00F04B0A" w:rsidTr="00F04B0A">
        <w:tc>
          <w:tcPr>
            <w:tcW w:w="0" w:type="auto"/>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главный госналогинспектор</w:t>
            </w:r>
          </w:p>
        </w:tc>
        <w:tc>
          <w:tcPr>
            <w:tcW w:w="250" w:type="pct"/>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p>
        </w:tc>
        <w:tc>
          <w:tcPr>
            <w:tcW w:w="250" w:type="pct"/>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Беляев Е. В. </w:t>
            </w:r>
          </w:p>
        </w:tc>
      </w:tr>
      <w:tr w:rsidR="00F04B0A" w:rsidRPr="00F04B0A" w:rsidTr="00F04B0A">
        <w:tc>
          <w:tcPr>
            <w:tcW w:w="0" w:type="auto"/>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2500" w:type="pct"/>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(должность) </w:t>
            </w:r>
          </w:p>
        </w:tc>
        <w:tc>
          <w:tcPr>
            <w:tcW w:w="250" w:type="pct"/>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w:t>
            </w:r>
          </w:p>
        </w:tc>
        <w:tc>
          <w:tcPr>
            <w:tcW w:w="1000" w:type="pct"/>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(подпись) </w:t>
            </w:r>
          </w:p>
        </w:tc>
        <w:tc>
          <w:tcPr>
            <w:tcW w:w="250" w:type="pct"/>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1000" w:type="pct"/>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(расшифровка подписи) </w:t>
            </w:r>
          </w:p>
        </w:tc>
      </w:tr>
      <w:tr w:rsidR="00F04B0A" w:rsidRPr="00F04B0A" w:rsidTr="00F04B0A">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r>
    </w:tbl>
    <w:p w:rsidR="00F04B0A" w:rsidRPr="00F04B0A" w:rsidRDefault="00F04B0A" w:rsidP="00F04B0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5"/>
        <w:gridCol w:w="185"/>
        <w:gridCol w:w="785"/>
        <w:gridCol w:w="185"/>
        <w:gridCol w:w="616"/>
        <w:gridCol w:w="230"/>
        <w:gridCol w:w="18930"/>
      </w:tblGrid>
      <w:tr w:rsidR="00F04B0A" w:rsidRPr="00F04B0A" w:rsidTr="00F04B0A">
        <w:tc>
          <w:tcPr>
            <w:tcW w:w="150" w:type="pct"/>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«25» </w:t>
            </w:r>
          </w:p>
        </w:tc>
        <w:tc>
          <w:tcPr>
            <w:tcW w:w="50" w:type="pc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декабря</w:t>
            </w:r>
          </w:p>
        </w:tc>
        <w:tc>
          <w:tcPr>
            <w:tcW w:w="50" w:type="pc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F04B0A" w:rsidRPr="00F04B0A" w:rsidRDefault="00F04B0A" w:rsidP="00F04B0A">
            <w:pPr>
              <w:spacing w:after="0" w:line="240" w:lineRule="auto"/>
              <w:jc w:val="right"/>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19</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г. </w:t>
            </w:r>
          </w:p>
        </w:tc>
      </w:tr>
    </w:tbl>
    <w:p w:rsidR="00BC19E6" w:rsidRDefault="00BC19E6" w:rsidP="00F04B0A">
      <w:pPr>
        <w:spacing w:after="240" w:line="240" w:lineRule="auto"/>
        <w:rPr>
          <w:rFonts w:ascii="Tahoma" w:eastAsia="Times New Roman" w:hAnsi="Tahoma" w:cs="Tahoma"/>
          <w:sz w:val="21"/>
          <w:szCs w:val="21"/>
          <w:lang w:eastAsia="ru-RU"/>
        </w:rPr>
      </w:pPr>
    </w:p>
    <w:p w:rsidR="00BC19E6" w:rsidRDefault="00BC19E6">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F04B0A" w:rsidRPr="00F04B0A" w:rsidRDefault="00F04B0A" w:rsidP="00F04B0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F04B0A" w:rsidRPr="00F04B0A" w:rsidTr="00F04B0A">
        <w:tc>
          <w:tcPr>
            <w:tcW w:w="0" w:type="auto"/>
            <w:vAlign w:val="center"/>
            <w:hideMark/>
          </w:tcPr>
          <w:p w:rsidR="00F04B0A" w:rsidRPr="00F04B0A" w:rsidRDefault="00F04B0A" w:rsidP="00BC19E6">
            <w:pPr>
              <w:spacing w:before="100" w:beforeAutospacing="1" w:after="100" w:afterAutospacing="1"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ФОРМА </w:t>
            </w:r>
            <w:r w:rsidRPr="00F04B0A">
              <w:rPr>
                <w:rFonts w:ascii="Tahoma" w:eastAsia="Times New Roman" w:hAnsi="Tahoma" w:cs="Tahoma"/>
                <w:sz w:val="21"/>
                <w:szCs w:val="21"/>
                <w:lang w:eastAsia="ru-RU"/>
              </w:rPr>
              <w:br/>
            </w:r>
            <w:r w:rsidRPr="00F04B0A">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F04B0A">
              <w:rPr>
                <w:rFonts w:ascii="Tahoma" w:eastAsia="Times New Roman" w:hAnsi="Tahoma" w:cs="Tahoma"/>
                <w:sz w:val="21"/>
                <w:szCs w:val="21"/>
                <w:lang w:eastAsia="ru-RU"/>
              </w:rPr>
              <w:br/>
            </w:r>
            <w:r w:rsidRPr="00F04B0A">
              <w:rPr>
                <w:rFonts w:ascii="Tahoma" w:eastAsia="Times New Roman" w:hAnsi="Tahoma" w:cs="Tahoma"/>
                <w:sz w:val="21"/>
                <w:szCs w:val="21"/>
                <w:lang w:eastAsia="ru-RU"/>
              </w:rPr>
              <w:br/>
              <w:t>при формировании и утверждении плана-графика закупок</w:t>
            </w:r>
          </w:p>
        </w:tc>
      </w:tr>
    </w:tbl>
    <w:p w:rsidR="00F04B0A" w:rsidRPr="00F04B0A" w:rsidRDefault="00F04B0A" w:rsidP="00F04B0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F04B0A" w:rsidRPr="00F04B0A" w:rsidTr="00F04B0A">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изменения </w:t>
            </w:r>
          </w:p>
        </w:tc>
        <w:tc>
          <w:tcPr>
            <w:tcW w:w="0" w:type="auto"/>
            <w:vMerge w:val="restar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33</w:t>
            </w:r>
          </w:p>
        </w:tc>
      </w:tr>
      <w:tr w:rsidR="00F04B0A" w:rsidRPr="00F04B0A" w:rsidTr="00F04B0A">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измененный</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r>
    </w:tbl>
    <w:p w:rsidR="00F04B0A" w:rsidRPr="00F04B0A" w:rsidRDefault="00F04B0A" w:rsidP="00F04B0A">
      <w:pPr>
        <w:spacing w:after="240" w:line="240" w:lineRule="auto"/>
        <w:rPr>
          <w:rFonts w:ascii="Tahoma" w:eastAsia="Times New Roman" w:hAnsi="Tahoma" w:cs="Tahoma"/>
          <w:sz w:val="21"/>
          <w:szCs w:val="21"/>
          <w:lang w:eastAsia="ru-RU"/>
        </w:rPr>
      </w:pPr>
    </w:p>
    <w:tbl>
      <w:tblPr>
        <w:tblW w:w="531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8"/>
        <w:gridCol w:w="888"/>
        <w:gridCol w:w="1556"/>
        <w:gridCol w:w="1280"/>
        <w:gridCol w:w="1837"/>
        <w:gridCol w:w="3135"/>
        <w:gridCol w:w="6367"/>
        <w:gridCol w:w="802"/>
        <w:gridCol w:w="6184"/>
        <w:gridCol w:w="630"/>
      </w:tblGrid>
      <w:tr w:rsidR="00BC19E6" w:rsidRPr="00F04B0A" w:rsidTr="00BC19E6">
        <w:tc>
          <w:tcPr>
            <w:tcW w:w="247"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 п/п </w:t>
            </w:r>
          </w:p>
        </w:tc>
        <w:tc>
          <w:tcPr>
            <w:tcW w:w="888"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Идентификационный код закупки </w:t>
            </w:r>
          </w:p>
        </w:tc>
        <w:tc>
          <w:tcPr>
            <w:tcW w:w="1556"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Наименование объекта закупки </w:t>
            </w:r>
          </w:p>
        </w:tc>
        <w:tc>
          <w:tcPr>
            <w:tcW w:w="1280"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1837"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3135"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6367"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802"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6184"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630" w:type="dxa"/>
            <w:hideMark/>
          </w:tcPr>
          <w:p w:rsidR="00F04B0A" w:rsidRPr="00F04B0A" w:rsidRDefault="00F04B0A" w:rsidP="00F04B0A">
            <w:pPr>
              <w:spacing w:after="0" w:line="240" w:lineRule="auto"/>
              <w:jc w:val="center"/>
              <w:rPr>
                <w:rFonts w:ascii="Tahoma" w:eastAsia="Times New Roman" w:hAnsi="Tahoma" w:cs="Tahoma"/>
                <w:b/>
                <w:bCs/>
                <w:sz w:val="12"/>
                <w:szCs w:val="12"/>
                <w:lang w:eastAsia="ru-RU"/>
              </w:rPr>
            </w:pPr>
            <w:r w:rsidRPr="00F04B0A">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183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3135"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636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191420507468142050100100030282680244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(изготовление) магнитных карт</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33333.36</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191420507468142050100100070623514244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Продажа электрической энергии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5800000.00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191420507468142050100100100015310244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почтовой связи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10668691.18</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191420507468142050100100160575320244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59684.95</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191420507468142050100100170585320244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35381.55</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191420507468142050100100180237120244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48969.00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191420507468142050100100190613530244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2050000.00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191420507468142050100100230173821244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80946.03</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191420507468142050100100240053530244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2336945.04</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191420507468142050100100270211712244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офисной бумаги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2899652.25</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191420507468142050100100280404520244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280"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2479840.96</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191420507468142050100100280744520244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280"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2689648.00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191420507468142050100100290501723244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бланочной продукции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213683.83</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191420507468142050100100300221723244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конвертов почтовых</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1253473.58</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191420507468142050100100320075320244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59871.90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191420507468142050100100330146399244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95666.70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191420507468142050100100340323312244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системы кондиционирования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191420507468142050100100350021723244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скоросшивателей (папок) из бумаги и картона</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900128.00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191420507468142050100100370638010244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вооруженной физической охране зданий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2749680.00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191420507468142050100100380138010244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1187931.58</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191420507468142050100100390088424244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1496838.84</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w:t>
            </w:r>
            <w:r w:rsidRPr="00F04B0A">
              <w:rPr>
                <w:rFonts w:ascii="Tahoma" w:eastAsia="Times New Roman" w:hAnsi="Tahoma" w:cs="Tahoma"/>
                <w:sz w:val="12"/>
                <w:szCs w:val="12"/>
                <w:lang w:eastAsia="ru-RU"/>
              </w:rPr>
              <w:lastRenderedPageBreak/>
              <w:t xml:space="preserve">Российской Федерации, законодательными актами соответствующего субъекта Российской Федерации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22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191420507468142050100100400125320244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29130.00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191420507468142050100100410706110242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местной и внутризоновой телефонной связи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4350000.00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191420507468142050100100420716311242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713541.52</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191420507468142050100100430159511242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1280"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12308475.10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191420507468142050100100450162823242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2992058.26</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191420507468142050100100470036311242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100585.48</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191420507468142050100100470046311242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250531.04</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191420507468142050100100470066311242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354145.56</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191420507468142050100100490472620242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лазерных принтеров формата А4</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2815000.00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191420507468142050100100490492620242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лазерных принтеров формата А3</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463470.00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191420507468142050100100490562620242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аппаратно-программных модулей доверенной загрузки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847896.00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191420507468142050100100490642620242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многофункциональных устройств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2472240.00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191420507468142050100100490772620242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сервера</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363000.00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w:t>
            </w:r>
            <w:r w:rsidRPr="00F04B0A">
              <w:rPr>
                <w:rFonts w:ascii="Tahoma" w:eastAsia="Times New Roman" w:hAnsi="Tahoma" w:cs="Tahoma"/>
                <w:sz w:val="12"/>
                <w:szCs w:val="12"/>
                <w:lang w:eastAsia="ru-RU"/>
              </w:rPr>
              <w:lastRenderedPageBreak/>
              <w:t xml:space="preserve">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w:t>
            </w:r>
            <w:r w:rsidRPr="00F04B0A">
              <w:rPr>
                <w:rFonts w:ascii="Tahoma" w:eastAsia="Times New Roman" w:hAnsi="Tahoma" w:cs="Tahoma"/>
                <w:sz w:val="12"/>
                <w:szCs w:val="12"/>
                <w:lang w:eastAsia="ru-RU"/>
              </w:rPr>
              <w:lastRenderedPageBreak/>
              <w:t>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35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191420507468142050100100500116110242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местной и внутризоновой телефонной связи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4600000.00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191420507468142050100100510090000244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Холодное водоснабжение и водоотведение</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224999.92</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191420507468142050100100520100000244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2876171.32</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191420507468142050100100530465310244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почтовой связи </w:t>
            </w:r>
          </w:p>
        </w:tc>
        <w:tc>
          <w:tcPr>
            <w:tcW w:w="1280"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55000000.00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191420507468142050100100540188020244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411000.00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191420507468142050100100550190000244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191420507468142050100100550200000244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496582.00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191420507468142050100100550540000244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2870000.00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191420507468142050100100560243530244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тепловой энергии и теплоносителя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386631.11</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191420507468142050100100570397112243</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146770.00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Проектно-сметный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191420507468142050100100580266120242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подвижной радиотелефонной связи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93600.00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191420507468142050100100590302620242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картриджей для лазерных принтеров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2041412.32</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191420507468142050100100590452620242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картриджей для лазерных принтеров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1564158.85</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w:t>
            </w:r>
            <w:r w:rsidRPr="00F04B0A">
              <w:rPr>
                <w:rFonts w:ascii="Tahoma" w:eastAsia="Times New Roman" w:hAnsi="Tahoma" w:cs="Tahoma"/>
                <w:sz w:val="12"/>
                <w:szCs w:val="12"/>
                <w:lang w:eastAsia="ru-RU"/>
              </w:rPr>
              <w:lastRenderedPageBreak/>
              <w:t xml:space="preserve">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w:t>
            </w:r>
            <w:r w:rsidRPr="00F04B0A">
              <w:rPr>
                <w:rFonts w:ascii="Tahoma" w:eastAsia="Times New Roman" w:hAnsi="Tahoma" w:cs="Tahoma"/>
                <w:sz w:val="12"/>
                <w:szCs w:val="12"/>
                <w:lang w:eastAsia="ru-RU"/>
              </w:rPr>
              <w:lastRenderedPageBreak/>
              <w:t>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48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191420507468142050100100590512620242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картриджей для лазерных принтеров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2044082.94</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191420507468142050100100590552620242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расходных материалов для лазерных принтеров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1070927.42</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191420507468142050100100590692620242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оригинальных картриджей для лазерного принтера Kyocera P3060dn</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1863015.00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191420507468142050100100590792620242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картриджей для лазерных принтеров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61905.20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191420507468142050100100600310000244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хозяйственных принадлежностей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14771.20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191420507468142050100100620270000244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автомобильных шин</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234943.45</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191420507468142050100100630250000244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хозяйственных принадлежностей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10042.68</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191420507468142050100100640298010244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50719.40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191420507468142050100100660338010244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47982.00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191420507468142050100100660418010244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40304.88</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191420507468142050100100670370000244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канцелярских принадлежностей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254034.70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191420507468142050100100680402680242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оптических носителей для резервного копирования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215173.95</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w:t>
            </w:r>
            <w:r w:rsidRPr="00F04B0A">
              <w:rPr>
                <w:rFonts w:ascii="Tahoma" w:eastAsia="Times New Roman" w:hAnsi="Tahoma" w:cs="Tahoma"/>
                <w:sz w:val="12"/>
                <w:szCs w:val="12"/>
                <w:lang w:eastAsia="ru-RU"/>
              </w:rPr>
              <w:lastRenderedPageBreak/>
              <w:t>42050100100680802680242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Приобретение оптических </w:t>
            </w:r>
            <w:r w:rsidRPr="00F04B0A">
              <w:rPr>
                <w:rFonts w:ascii="Tahoma" w:eastAsia="Times New Roman" w:hAnsi="Tahoma" w:cs="Tahoma"/>
                <w:sz w:val="12"/>
                <w:szCs w:val="12"/>
                <w:lang w:eastAsia="ru-RU"/>
              </w:rPr>
              <w:lastRenderedPageBreak/>
              <w:t>носителей для резервного копирования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49337.50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w:t>
            </w:r>
            <w:r w:rsidRPr="00F04B0A">
              <w:rPr>
                <w:rFonts w:ascii="Tahoma" w:eastAsia="Times New Roman" w:hAnsi="Tahoma" w:cs="Tahoma"/>
                <w:sz w:val="12"/>
                <w:szCs w:val="12"/>
                <w:lang w:eastAsia="ru-RU"/>
              </w:rPr>
              <w:lastRenderedPageBreak/>
              <w:t xml:space="preserve">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w:t>
            </w:r>
            <w:r w:rsidRPr="00F04B0A">
              <w:rPr>
                <w:rFonts w:ascii="Tahoma" w:eastAsia="Times New Roman" w:hAnsi="Tahoma" w:cs="Tahoma"/>
                <w:sz w:val="12"/>
                <w:szCs w:val="12"/>
                <w:lang w:eastAsia="ru-RU"/>
              </w:rPr>
              <w:lastRenderedPageBreak/>
              <w:t xml:space="preserve">(анализа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Запрос </w:t>
            </w:r>
            <w:r w:rsidRPr="00F04B0A">
              <w:rPr>
                <w:rFonts w:ascii="Tahoma" w:eastAsia="Times New Roman" w:hAnsi="Tahoma" w:cs="Tahoma"/>
                <w:sz w:val="12"/>
                <w:szCs w:val="12"/>
                <w:lang w:eastAsia="ru-RU"/>
              </w:rPr>
              <w:lastRenderedPageBreak/>
              <w:t>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Конкурентный способ закупки, при котором НМЦК не может превышать 500 000 руб. Под запросом котировок </w:t>
            </w:r>
            <w:r w:rsidRPr="00F04B0A">
              <w:rPr>
                <w:rFonts w:ascii="Tahoma" w:eastAsia="Times New Roman" w:hAnsi="Tahoma" w:cs="Tahoma"/>
                <w:sz w:val="12"/>
                <w:szCs w:val="12"/>
                <w:lang w:eastAsia="ru-RU"/>
              </w:rPr>
              <w:lastRenderedPageBreak/>
              <w:t xml:space="preserve">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61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191420507468142050100100690380000244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канцелярских принадлежностей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1152343.00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191420507468142050100100700430000244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1581143.93</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191420507468142050100100710426512244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191420507468142050100100720440000244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2998932.00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191420507468142050100100730684120243</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2786210.00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Проектно-сметный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191420507468142050100100740443811244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101994.82</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191420507468142050100100740603811244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186838.72</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191420507468142050100100750430000244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1054054.03</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191420507468142050100100760487120243</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191420507468142050100100770531721244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канцелярских принадлежностей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669130.00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191420507468142050100100780521712244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бумаги для офисной техники белой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7074628.50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191420507468142050100100790591920244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горюче-смазочных материалов (топливо дизельное)</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285200.00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w:t>
            </w:r>
            <w:r w:rsidRPr="00F04B0A">
              <w:rPr>
                <w:rFonts w:ascii="Tahoma" w:eastAsia="Times New Roman" w:hAnsi="Tahoma" w:cs="Tahoma"/>
                <w:sz w:val="12"/>
                <w:szCs w:val="12"/>
                <w:lang w:eastAsia="ru-RU"/>
              </w:rPr>
              <w:lastRenderedPageBreak/>
              <w:t xml:space="preserve">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w:t>
            </w:r>
            <w:r w:rsidRPr="00F04B0A">
              <w:rPr>
                <w:rFonts w:ascii="Tahoma" w:eastAsia="Times New Roman" w:hAnsi="Tahoma" w:cs="Tahoma"/>
                <w:sz w:val="12"/>
                <w:szCs w:val="12"/>
                <w:lang w:eastAsia="ru-RU"/>
              </w:rPr>
              <w:lastRenderedPageBreak/>
              <w:t>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73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191420507468142050100100800660000244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1498058.08</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191420507468142050100100810674321244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1447784.86</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Проектно-сметный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191420507468142050100100820650000244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Холодное водоснабжение и водоотведение</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356468.53</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191420507468142050100100830726202242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1524840.00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191420507468142050100100840739511242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Услуги по ремонту и техническому обслуживанию ИБП Symmetra PX 80KW</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273898.67</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191420507468142050100100850752720242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батарей аккумуляторных</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257395.60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191420507468142050100100850762720242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аккумуляторных батарей для ИБП</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11740.64</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191420507468142050100100860782910244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Поставка легковых автомобилей</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3000000.00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191420507468142050100100880828020244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охранно-пожарной сигнализации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143750.00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191420507468142050100100890838020244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Запрос котировок в электронной форме</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191420507468142050100100920818020244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экстренному вызову группы задержания охраны</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1222666.46</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191420507468142050100100920848020244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527022.00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w:t>
            </w:r>
            <w:r w:rsidRPr="00F04B0A">
              <w:rPr>
                <w:rFonts w:ascii="Tahoma" w:eastAsia="Times New Roman" w:hAnsi="Tahoma" w:cs="Tahoma"/>
                <w:sz w:val="12"/>
                <w:szCs w:val="12"/>
                <w:lang w:eastAsia="ru-RU"/>
              </w:rPr>
              <w:lastRenderedPageBreak/>
              <w:t>42050100100920858020244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Оказание услуг по охране </w:t>
            </w:r>
            <w:r w:rsidRPr="00F04B0A">
              <w:rPr>
                <w:rFonts w:ascii="Tahoma" w:eastAsia="Times New Roman" w:hAnsi="Tahoma" w:cs="Tahoma"/>
                <w:sz w:val="12"/>
                <w:szCs w:val="12"/>
                <w:lang w:eastAsia="ru-RU"/>
              </w:rPr>
              <w:lastRenderedPageBreak/>
              <w:t>объектов с использованием технических средств охранной сигнализации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1402191.12</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w:t>
            </w:r>
            <w:r w:rsidRPr="00F04B0A">
              <w:rPr>
                <w:rFonts w:ascii="Tahoma" w:eastAsia="Times New Roman" w:hAnsi="Tahoma" w:cs="Tahoma"/>
                <w:sz w:val="12"/>
                <w:szCs w:val="12"/>
                <w:lang w:eastAsia="ru-RU"/>
              </w:rPr>
              <w:lastRenderedPageBreak/>
              <w:t xml:space="preserve">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w:t>
            </w:r>
            <w:r w:rsidRPr="00F04B0A">
              <w:rPr>
                <w:rFonts w:ascii="Tahoma" w:eastAsia="Times New Roman" w:hAnsi="Tahoma" w:cs="Tahoma"/>
                <w:sz w:val="12"/>
                <w:szCs w:val="12"/>
                <w:lang w:eastAsia="ru-RU"/>
              </w:rPr>
              <w:lastRenderedPageBreak/>
              <w:t>(анализа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Электронный </w:t>
            </w:r>
            <w:r w:rsidRPr="00F04B0A">
              <w:rPr>
                <w:rFonts w:ascii="Tahoma" w:eastAsia="Times New Roman" w:hAnsi="Tahoma" w:cs="Tahoma"/>
                <w:sz w:val="12"/>
                <w:szCs w:val="12"/>
                <w:lang w:eastAsia="ru-RU"/>
              </w:rPr>
              <w:lastRenderedPageBreak/>
              <w:t>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 xml:space="preserve">Информация о закупке сообщается заказчиком неограниченному кругу лиц путем размещения в единой </w:t>
            </w:r>
            <w:r w:rsidRPr="00F04B0A">
              <w:rPr>
                <w:rFonts w:ascii="Tahoma" w:eastAsia="Times New Roman" w:hAnsi="Tahoma" w:cs="Tahoma"/>
                <w:sz w:val="12"/>
                <w:szCs w:val="12"/>
                <w:lang w:eastAsia="ru-RU"/>
              </w:rPr>
              <w:lastRenderedPageBreak/>
              <w:t>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86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191420507468142050100100930866110242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1280"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79.97</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51.39</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191420507468142050100100960878121244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2868600.00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Нормативный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88</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191420507468142050100100960888121244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1136620.00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Нормативный метод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89</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191420507468142050100100960898121244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628970.00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Нормативный метод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90</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191420507468142050100100960908121244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4236660.00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Нормативный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91</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191420507468142050100100960918121244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424250.00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Метод сопоставимых рыночных цен (анализа рынка)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Нормативный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92</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191420507468142050100100960928121244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612000.00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Нормативный метод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w:t>
            </w:r>
            <w:r w:rsidRPr="00F04B0A">
              <w:rPr>
                <w:rFonts w:ascii="Tahoma" w:eastAsia="Times New Roman" w:hAnsi="Tahoma" w:cs="Tahoma"/>
                <w:sz w:val="12"/>
                <w:szCs w:val="12"/>
                <w:lang w:eastAsia="ru-RU"/>
              </w:rPr>
              <w:lastRenderedPageBreak/>
              <w:t>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lastRenderedPageBreak/>
              <w:t>93</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191420507468142050100100960938121244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1800400.00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Нормативный метод </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 xml:space="preserve">Метод сопоставимых рыночных цен (анализа рынка)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Электронный аукцион</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94</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191420507468142050100100980953811244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обращению с твердыми коммунальными отходами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705481.60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95</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191420507468142050100100990946110242</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местной и внутризоновой телефонной связи</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4350000.00</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Тарифный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96</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191420507468142050100101000964221244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Выполнение работ по устранению аварии на водопроводе по адресу: г. Кемерово, ул. Глинки, 19</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20620.63</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Проектно-сметный метод </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соответствии с ч.9.1 ст.22 Федерального закона 44-ФЗ - проектно-сметный метод применяется при определении и обосновании начальной (максимальной) цены контракта на текущий ремонт</w:t>
            </w: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Закупка услуг в следствие устранения аварии на водопроводе, в соответствии с п.9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97</w:t>
            </w:r>
          </w:p>
        </w:tc>
        <w:tc>
          <w:tcPr>
            <w:tcW w:w="888"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191420507468142050100101010976832244</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Оказание услуг по содержанию нежилого помещения</w:t>
            </w:r>
          </w:p>
        </w:tc>
        <w:tc>
          <w:tcPr>
            <w:tcW w:w="128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24050.88</w:t>
            </w:r>
          </w:p>
        </w:tc>
        <w:tc>
          <w:tcPr>
            <w:tcW w:w="183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Метод, не предусмотренный ч.1 ст.22 44-ФЗ/Метод расценок оплаты собственников помещений многоквартирного дома</w:t>
            </w:r>
          </w:p>
        </w:tc>
        <w:tc>
          <w:tcPr>
            <w:tcW w:w="3135"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В перечисленных в части 1 статьи 22 методах определения НМЦК не предусмотрено применение расценок оплаты собственников помещений многоквартирного дома</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Размер платы собственников помещений утвержден протоколом общего собрания собственников помещений многоквартирного дома, по адресу: г. Мыски, ул. Серафимовича, д. 16</w:t>
            </w:r>
          </w:p>
        </w:tc>
        <w:tc>
          <w:tcPr>
            <w:tcW w:w="6367"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Закупка у единственного поставщика (подрядчика, исполнителя)</w:t>
            </w: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 xml:space="preserve">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в соответствии с п.22 ч.1 ст.93 Федерального закона 44-ФЗ </w:t>
            </w: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r w:rsidR="00BC19E6" w:rsidRPr="00F04B0A" w:rsidTr="00BC19E6">
        <w:tc>
          <w:tcPr>
            <w:tcW w:w="24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98</w:t>
            </w:r>
          </w:p>
        </w:tc>
        <w:tc>
          <w:tcPr>
            <w:tcW w:w="888"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191420507468142050100100010150000000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191420507468142050100100010160000000</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191420507468142050100100010170000000</w:t>
            </w:r>
          </w:p>
        </w:tc>
        <w:tc>
          <w:tcPr>
            <w:tcW w:w="1556"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1280" w:type="dxa"/>
            <w:vAlign w:val="center"/>
            <w:hideMark/>
          </w:tcPr>
          <w:p w:rsidR="00F04B0A" w:rsidRPr="00F04B0A" w:rsidRDefault="00F04B0A" w:rsidP="00F04B0A">
            <w:pPr>
              <w:spacing w:after="240" w:line="240" w:lineRule="auto"/>
              <w:jc w:val="center"/>
              <w:rPr>
                <w:rFonts w:ascii="Tahoma" w:eastAsia="Times New Roman" w:hAnsi="Tahoma" w:cs="Tahoma"/>
                <w:sz w:val="12"/>
                <w:szCs w:val="12"/>
                <w:lang w:eastAsia="ru-RU"/>
              </w:rPr>
            </w:pPr>
            <w:r w:rsidRPr="00F04B0A">
              <w:rPr>
                <w:rFonts w:ascii="Tahoma" w:eastAsia="Times New Roman" w:hAnsi="Tahoma" w:cs="Tahoma"/>
                <w:sz w:val="12"/>
                <w:szCs w:val="12"/>
                <w:lang w:eastAsia="ru-RU"/>
              </w:rPr>
              <w:t>3149172.83</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900914.66</w:t>
            </w:r>
            <w:r w:rsidRPr="00F04B0A">
              <w:rPr>
                <w:rFonts w:ascii="Tahoma" w:eastAsia="Times New Roman" w:hAnsi="Tahoma" w:cs="Tahoma"/>
                <w:sz w:val="12"/>
                <w:szCs w:val="12"/>
                <w:lang w:eastAsia="ru-RU"/>
              </w:rPr>
              <w:br/>
            </w:r>
            <w:r w:rsidRPr="00F04B0A">
              <w:rPr>
                <w:rFonts w:ascii="Tahoma" w:eastAsia="Times New Roman" w:hAnsi="Tahoma" w:cs="Tahoma"/>
                <w:sz w:val="12"/>
                <w:szCs w:val="12"/>
                <w:lang w:eastAsia="ru-RU"/>
              </w:rPr>
              <w:br/>
              <w:t>29330.00</w:t>
            </w:r>
          </w:p>
        </w:tc>
        <w:tc>
          <w:tcPr>
            <w:tcW w:w="183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3135"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6367"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802"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6184"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c>
          <w:tcPr>
            <w:tcW w:w="630" w:type="dxa"/>
            <w:vAlign w:val="center"/>
            <w:hideMark/>
          </w:tcPr>
          <w:p w:rsidR="00F04B0A" w:rsidRPr="00F04B0A" w:rsidRDefault="00F04B0A" w:rsidP="00F04B0A">
            <w:pPr>
              <w:spacing w:after="0" w:line="240" w:lineRule="auto"/>
              <w:jc w:val="center"/>
              <w:rPr>
                <w:rFonts w:ascii="Tahoma" w:eastAsia="Times New Roman" w:hAnsi="Tahoma" w:cs="Tahoma"/>
                <w:sz w:val="12"/>
                <w:szCs w:val="12"/>
                <w:lang w:eastAsia="ru-RU"/>
              </w:rPr>
            </w:pPr>
          </w:p>
        </w:tc>
      </w:tr>
    </w:tbl>
    <w:p w:rsidR="00F04B0A" w:rsidRPr="00F04B0A" w:rsidRDefault="00F04B0A" w:rsidP="00F04B0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F04B0A" w:rsidRPr="00F04B0A" w:rsidTr="00F04B0A">
        <w:tc>
          <w:tcPr>
            <w:tcW w:w="0" w:type="auto"/>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Антонова Ирина Игоревна, исполняющий обязанности руководителя Управления</w:t>
            </w:r>
          </w:p>
        </w:tc>
        <w:tc>
          <w:tcPr>
            <w:tcW w:w="50" w:type="pc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350" w:type="pct"/>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«25»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декабря</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19</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г. </w:t>
            </w:r>
          </w:p>
        </w:tc>
      </w:tr>
      <w:tr w:rsidR="00F04B0A" w:rsidRPr="00F04B0A" w:rsidTr="00F04B0A">
        <w:tc>
          <w:tcPr>
            <w:tcW w:w="0" w:type="auto"/>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(подпись)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(дата утверждения)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r>
      <w:tr w:rsidR="00F04B0A" w:rsidRPr="00F04B0A" w:rsidTr="00F04B0A">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r>
      <w:tr w:rsidR="00F04B0A" w:rsidRPr="00F04B0A" w:rsidTr="00F04B0A">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r>
      <w:tr w:rsidR="00F04B0A" w:rsidRPr="00F04B0A" w:rsidTr="00F04B0A">
        <w:tc>
          <w:tcPr>
            <w:tcW w:w="0" w:type="auto"/>
            <w:tcBorders>
              <w:bottom w:val="single" w:sz="6" w:space="0" w:color="000000"/>
            </w:tcBorders>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Беляев Евгений Валентинович</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М.П. </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r>
      <w:tr w:rsidR="00F04B0A" w:rsidRPr="00F04B0A" w:rsidTr="00F04B0A">
        <w:tc>
          <w:tcPr>
            <w:tcW w:w="0" w:type="auto"/>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jc w:val="center"/>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(подпись) </w:t>
            </w:r>
          </w:p>
        </w:tc>
        <w:tc>
          <w:tcPr>
            <w:tcW w:w="0" w:type="auto"/>
            <w:vAlign w:val="center"/>
            <w:hideMark/>
          </w:tcPr>
          <w:p w:rsidR="00F04B0A" w:rsidRPr="00F04B0A" w:rsidRDefault="00F04B0A" w:rsidP="00F04B0A">
            <w:pPr>
              <w:spacing w:after="0" w:line="240" w:lineRule="auto"/>
              <w:rPr>
                <w:rFonts w:ascii="Tahoma" w:eastAsia="Times New Roman" w:hAnsi="Tahoma" w:cs="Tahoma"/>
                <w:sz w:val="21"/>
                <w:szCs w:val="21"/>
                <w:lang w:eastAsia="ru-RU"/>
              </w:rPr>
            </w:pPr>
            <w:r w:rsidRPr="00F04B0A">
              <w:rPr>
                <w:rFonts w:ascii="Tahoma" w:eastAsia="Times New Roman" w:hAnsi="Tahoma" w:cs="Tahoma"/>
                <w:sz w:val="21"/>
                <w:szCs w:val="21"/>
                <w:lang w:eastAsia="ru-RU"/>
              </w:rPr>
              <w:t xml:space="preserve">  </w:t>
            </w: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04B0A" w:rsidRPr="00F04B0A" w:rsidRDefault="00F04B0A" w:rsidP="00F04B0A">
            <w:pPr>
              <w:spacing w:after="0" w:line="240" w:lineRule="auto"/>
              <w:rPr>
                <w:rFonts w:ascii="Times New Roman" w:eastAsia="Times New Roman" w:hAnsi="Times New Roman" w:cs="Times New Roman"/>
                <w:sz w:val="20"/>
                <w:szCs w:val="20"/>
                <w:lang w:eastAsia="ru-RU"/>
              </w:rPr>
            </w:pPr>
          </w:p>
        </w:tc>
      </w:tr>
    </w:tbl>
    <w:p w:rsidR="00721EDE" w:rsidRDefault="00BC19E6">
      <w:bookmarkStart w:id="0" w:name="_GoBack"/>
      <w:bookmarkEnd w:id="0"/>
    </w:p>
    <w:sectPr w:rsidR="00721EDE" w:rsidSect="00BC19E6">
      <w:pgSz w:w="23814" w:h="16839" w:orient="landscape" w:code="8"/>
      <w:pgMar w:top="56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B0A"/>
    <w:rsid w:val="00044220"/>
    <w:rsid w:val="00112B3B"/>
    <w:rsid w:val="00BC19E6"/>
    <w:rsid w:val="00F04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4B0A"/>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F04B0A"/>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B0A"/>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F04B0A"/>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F04B0A"/>
    <w:rPr>
      <w:strike w:val="0"/>
      <w:dstrike w:val="0"/>
      <w:color w:val="0075C5"/>
      <w:u w:val="none"/>
      <w:effect w:val="none"/>
    </w:rPr>
  </w:style>
  <w:style w:type="character" w:styleId="a4">
    <w:name w:val="FollowedHyperlink"/>
    <w:basedOn w:val="a0"/>
    <w:uiPriority w:val="99"/>
    <w:semiHidden/>
    <w:unhideWhenUsed/>
    <w:rsid w:val="00F04B0A"/>
    <w:rPr>
      <w:strike w:val="0"/>
      <w:dstrike w:val="0"/>
      <w:color w:val="0075C5"/>
      <w:u w:val="none"/>
      <w:effect w:val="none"/>
    </w:rPr>
  </w:style>
  <w:style w:type="character" w:styleId="a5">
    <w:name w:val="Strong"/>
    <w:basedOn w:val="a0"/>
    <w:uiPriority w:val="22"/>
    <w:qFormat/>
    <w:rsid w:val="00F04B0A"/>
    <w:rPr>
      <w:b/>
      <w:bCs/>
    </w:rPr>
  </w:style>
  <w:style w:type="paragraph" w:styleId="a6">
    <w:name w:val="Normal (Web)"/>
    <w:basedOn w:val="a"/>
    <w:uiPriority w:val="99"/>
    <w:semiHidden/>
    <w:unhideWhenUsed/>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F04B0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F04B0A"/>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F04B0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F04B0A"/>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F04B0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F04B0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F04B0A"/>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F04B0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F04B0A"/>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F04B0A"/>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F04B0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F04B0A"/>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F04B0A"/>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F04B0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F04B0A"/>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F04B0A"/>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F04B0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F04B0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F04B0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F04B0A"/>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F04B0A"/>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F04B0A"/>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F04B0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F04B0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F04B0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F04B0A"/>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F04B0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F04B0A"/>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F04B0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F04B0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F04B0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F04B0A"/>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F04B0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F04B0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F04B0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F04B0A"/>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F04B0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F04B0A"/>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F04B0A"/>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F04B0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F04B0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F04B0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F04B0A"/>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F04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F04B0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F04B0A"/>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F04B0A"/>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F04B0A"/>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F04B0A"/>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F04B0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F04B0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F04B0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F04B0A"/>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F04B0A"/>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F04B0A"/>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F04B0A"/>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F04B0A"/>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F04B0A"/>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F04B0A"/>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F04B0A"/>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F04B0A"/>
  </w:style>
  <w:style w:type="character" w:customStyle="1" w:styleId="dynatree-vline">
    <w:name w:val="dynatree-vline"/>
    <w:basedOn w:val="a0"/>
    <w:rsid w:val="00F04B0A"/>
  </w:style>
  <w:style w:type="character" w:customStyle="1" w:styleId="dynatree-connector">
    <w:name w:val="dynatree-connector"/>
    <w:basedOn w:val="a0"/>
    <w:rsid w:val="00F04B0A"/>
  </w:style>
  <w:style w:type="character" w:customStyle="1" w:styleId="dynatree-expander">
    <w:name w:val="dynatree-expander"/>
    <w:basedOn w:val="a0"/>
    <w:rsid w:val="00F04B0A"/>
  </w:style>
  <w:style w:type="character" w:customStyle="1" w:styleId="dynatree-icon">
    <w:name w:val="dynatree-icon"/>
    <w:basedOn w:val="a0"/>
    <w:rsid w:val="00F04B0A"/>
  </w:style>
  <w:style w:type="character" w:customStyle="1" w:styleId="dynatree-checkbox">
    <w:name w:val="dynatree-checkbox"/>
    <w:basedOn w:val="a0"/>
    <w:rsid w:val="00F04B0A"/>
  </w:style>
  <w:style w:type="character" w:customStyle="1" w:styleId="dynatree-radio">
    <w:name w:val="dynatree-radio"/>
    <w:basedOn w:val="a0"/>
    <w:rsid w:val="00F04B0A"/>
  </w:style>
  <w:style w:type="character" w:customStyle="1" w:styleId="dynatree-drag-helper-img">
    <w:name w:val="dynatree-drag-helper-img"/>
    <w:basedOn w:val="a0"/>
    <w:rsid w:val="00F04B0A"/>
  </w:style>
  <w:style w:type="character" w:customStyle="1" w:styleId="dynatree-drag-source">
    <w:name w:val="dynatree-drag-source"/>
    <w:basedOn w:val="a0"/>
    <w:rsid w:val="00F04B0A"/>
    <w:rPr>
      <w:shd w:val="clear" w:color="auto" w:fill="E0E0E0"/>
    </w:rPr>
  </w:style>
  <w:style w:type="paragraph" w:customStyle="1" w:styleId="mainlink1">
    <w:name w:val="mainlink1"/>
    <w:basedOn w:val="a"/>
    <w:rsid w:val="00F04B0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F04B0A"/>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F04B0A"/>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F04B0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F04B0A"/>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F04B0A"/>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F04B0A"/>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F04B0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F04B0A"/>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F04B0A"/>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F04B0A"/>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F04B0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F04B0A"/>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F04B0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F04B0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F04B0A"/>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F04B0A"/>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F04B0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F04B0A"/>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F04B0A"/>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F04B0A"/>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F04B0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F04B0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F04B0A"/>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F04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F04B0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F04B0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F04B0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F04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F04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F04B0A"/>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F04B0A"/>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F04B0A"/>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F04B0A"/>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F04B0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F04B0A"/>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F04B0A"/>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F04B0A"/>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F04B0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F04B0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F04B0A"/>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F04B0A"/>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F04B0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F04B0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F04B0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F04B0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F04B0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F04B0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F04B0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F04B0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F04B0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F04B0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F04B0A"/>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F04B0A"/>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F04B0A"/>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F04B0A"/>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F04B0A"/>
  </w:style>
  <w:style w:type="character" w:customStyle="1" w:styleId="dynatree-icon1">
    <w:name w:val="dynatree-icon1"/>
    <w:basedOn w:val="a0"/>
    <w:rsid w:val="00F04B0A"/>
  </w:style>
  <w:style w:type="paragraph" w:customStyle="1" w:styleId="confirmdialogheader1">
    <w:name w:val="confirmdialogheader1"/>
    <w:basedOn w:val="a"/>
    <w:rsid w:val="00F04B0A"/>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F04B0A"/>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F04B0A"/>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F04B0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F04B0A"/>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F04B0A"/>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F04B0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F04B0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F04B0A"/>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F04B0A"/>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4B0A"/>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F04B0A"/>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B0A"/>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F04B0A"/>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F04B0A"/>
    <w:rPr>
      <w:strike w:val="0"/>
      <w:dstrike w:val="0"/>
      <w:color w:val="0075C5"/>
      <w:u w:val="none"/>
      <w:effect w:val="none"/>
    </w:rPr>
  </w:style>
  <w:style w:type="character" w:styleId="a4">
    <w:name w:val="FollowedHyperlink"/>
    <w:basedOn w:val="a0"/>
    <w:uiPriority w:val="99"/>
    <w:semiHidden/>
    <w:unhideWhenUsed/>
    <w:rsid w:val="00F04B0A"/>
    <w:rPr>
      <w:strike w:val="0"/>
      <w:dstrike w:val="0"/>
      <w:color w:val="0075C5"/>
      <w:u w:val="none"/>
      <w:effect w:val="none"/>
    </w:rPr>
  </w:style>
  <w:style w:type="character" w:styleId="a5">
    <w:name w:val="Strong"/>
    <w:basedOn w:val="a0"/>
    <w:uiPriority w:val="22"/>
    <w:qFormat/>
    <w:rsid w:val="00F04B0A"/>
    <w:rPr>
      <w:b/>
      <w:bCs/>
    </w:rPr>
  </w:style>
  <w:style w:type="paragraph" w:styleId="a6">
    <w:name w:val="Normal (Web)"/>
    <w:basedOn w:val="a"/>
    <w:uiPriority w:val="99"/>
    <w:semiHidden/>
    <w:unhideWhenUsed/>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F04B0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F04B0A"/>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F04B0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F04B0A"/>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F04B0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F04B0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F04B0A"/>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F04B0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F04B0A"/>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F04B0A"/>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F04B0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F04B0A"/>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F04B0A"/>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F04B0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F04B0A"/>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F04B0A"/>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F04B0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F04B0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F04B0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F04B0A"/>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F04B0A"/>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F04B0A"/>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F04B0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F04B0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F04B0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F04B0A"/>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F04B0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F04B0A"/>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F04B0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F04B0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F04B0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F04B0A"/>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F04B0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F04B0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F04B0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F04B0A"/>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F04B0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F04B0A"/>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F04B0A"/>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F04B0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F04B0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F04B0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F04B0A"/>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F04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F04B0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F04B0A"/>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F04B0A"/>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F04B0A"/>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F04B0A"/>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F04B0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F04B0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F04B0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F04B0A"/>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F04B0A"/>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F04B0A"/>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F04B0A"/>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F04B0A"/>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F04B0A"/>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F04B0A"/>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F04B0A"/>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F04B0A"/>
  </w:style>
  <w:style w:type="character" w:customStyle="1" w:styleId="dynatree-vline">
    <w:name w:val="dynatree-vline"/>
    <w:basedOn w:val="a0"/>
    <w:rsid w:val="00F04B0A"/>
  </w:style>
  <w:style w:type="character" w:customStyle="1" w:styleId="dynatree-connector">
    <w:name w:val="dynatree-connector"/>
    <w:basedOn w:val="a0"/>
    <w:rsid w:val="00F04B0A"/>
  </w:style>
  <w:style w:type="character" w:customStyle="1" w:styleId="dynatree-expander">
    <w:name w:val="dynatree-expander"/>
    <w:basedOn w:val="a0"/>
    <w:rsid w:val="00F04B0A"/>
  </w:style>
  <w:style w:type="character" w:customStyle="1" w:styleId="dynatree-icon">
    <w:name w:val="dynatree-icon"/>
    <w:basedOn w:val="a0"/>
    <w:rsid w:val="00F04B0A"/>
  </w:style>
  <w:style w:type="character" w:customStyle="1" w:styleId="dynatree-checkbox">
    <w:name w:val="dynatree-checkbox"/>
    <w:basedOn w:val="a0"/>
    <w:rsid w:val="00F04B0A"/>
  </w:style>
  <w:style w:type="character" w:customStyle="1" w:styleId="dynatree-radio">
    <w:name w:val="dynatree-radio"/>
    <w:basedOn w:val="a0"/>
    <w:rsid w:val="00F04B0A"/>
  </w:style>
  <w:style w:type="character" w:customStyle="1" w:styleId="dynatree-drag-helper-img">
    <w:name w:val="dynatree-drag-helper-img"/>
    <w:basedOn w:val="a0"/>
    <w:rsid w:val="00F04B0A"/>
  </w:style>
  <w:style w:type="character" w:customStyle="1" w:styleId="dynatree-drag-source">
    <w:name w:val="dynatree-drag-source"/>
    <w:basedOn w:val="a0"/>
    <w:rsid w:val="00F04B0A"/>
    <w:rPr>
      <w:shd w:val="clear" w:color="auto" w:fill="E0E0E0"/>
    </w:rPr>
  </w:style>
  <w:style w:type="paragraph" w:customStyle="1" w:styleId="mainlink1">
    <w:name w:val="mainlink1"/>
    <w:basedOn w:val="a"/>
    <w:rsid w:val="00F04B0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F04B0A"/>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F04B0A"/>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F04B0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F04B0A"/>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F04B0A"/>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F04B0A"/>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F04B0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F04B0A"/>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F04B0A"/>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F04B0A"/>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F04B0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F04B0A"/>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F04B0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F04B0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F04B0A"/>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F04B0A"/>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F04B0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F04B0A"/>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F04B0A"/>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F04B0A"/>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F04B0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F04B0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F04B0A"/>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F04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F04B0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F04B0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F04B0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F04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F04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F04B0A"/>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F04B0A"/>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F04B0A"/>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F04B0A"/>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F04B0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F04B0A"/>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F04B0A"/>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F04B0A"/>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F04B0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F04B0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F04B0A"/>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F04B0A"/>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F04B0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F04B0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F04B0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F04B0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F04B0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F04B0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F04B0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F04B0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F04B0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F04B0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F04B0A"/>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F04B0A"/>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F04B0A"/>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F04B0A"/>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F04B0A"/>
  </w:style>
  <w:style w:type="character" w:customStyle="1" w:styleId="dynatree-icon1">
    <w:name w:val="dynatree-icon1"/>
    <w:basedOn w:val="a0"/>
    <w:rsid w:val="00F04B0A"/>
  </w:style>
  <w:style w:type="paragraph" w:customStyle="1" w:styleId="confirmdialogheader1">
    <w:name w:val="confirmdialogheader1"/>
    <w:basedOn w:val="a"/>
    <w:rsid w:val="00F04B0A"/>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F04B0A"/>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F04B0A"/>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F04B0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F04B0A"/>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F04B0A"/>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F04B0A"/>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F04B0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F04B0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F04B0A"/>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F04B0A"/>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F04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42721">
      <w:bodyDiv w:val="1"/>
      <w:marLeft w:val="0"/>
      <w:marRight w:val="0"/>
      <w:marTop w:val="0"/>
      <w:marBottom w:val="0"/>
      <w:divBdr>
        <w:top w:val="none" w:sz="0" w:space="0" w:color="auto"/>
        <w:left w:val="none" w:sz="0" w:space="0" w:color="auto"/>
        <w:bottom w:val="none" w:sz="0" w:space="0" w:color="auto"/>
        <w:right w:val="none" w:sz="0" w:space="0" w:color="auto"/>
      </w:divBdr>
      <w:divsChild>
        <w:div w:id="152258007">
          <w:marLeft w:val="0"/>
          <w:marRight w:val="0"/>
          <w:marTop w:val="0"/>
          <w:marBottom w:val="0"/>
          <w:divBdr>
            <w:top w:val="none" w:sz="0" w:space="0" w:color="auto"/>
            <w:left w:val="none" w:sz="0" w:space="0" w:color="auto"/>
            <w:bottom w:val="none" w:sz="0" w:space="0" w:color="auto"/>
            <w:right w:val="none" w:sz="0" w:space="0" w:color="auto"/>
          </w:divBdr>
          <w:divsChild>
            <w:div w:id="833882947">
              <w:marLeft w:val="0"/>
              <w:marRight w:val="0"/>
              <w:marTop w:val="0"/>
              <w:marBottom w:val="0"/>
              <w:divBdr>
                <w:top w:val="none" w:sz="0" w:space="0" w:color="auto"/>
                <w:left w:val="none" w:sz="0" w:space="0" w:color="auto"/>
                <w:bottom w:val="none" w:sz="0" w:space="0" w:color="auto"/>
                <w:right w:val="none" w:sz="0" w:space="0" w:color="auto"/>
              </w:divBdr>
              <w:divsChild>
                <w:div w:id="632247777">
                  <w:marLeft w:val="0"/>
                  <w:marRight w:val="0"/>
                  <w:marTop w:val="0"/>
                  <w:marBottom w:val="0"/>
                  <w:divBdr>
                    <w:top w:val="none" w:sz="0" w:space="0" w:color="auto"/>
                    <w:left w:val="none" w:sz="0" w:space="0" w:color="auto"/>
                    <w:bottom w:val="none" w:sz="0" w:space="0" w:color="auto"/>
                    <w:right w:val="none" w:sz="0" w:space="0" w:color="auto"/>
                  </w:divBdr>
                  <w:divsChild>
                    <w:div w:id="1404839693">
                      <w:marLeft w:val="0"/>
                      <w:marRight w:val="0"/>
                      <w:marTop w:val="0"/>
                      <w:marBottom w:val="0"/>
                      <w:divBdr>
                        <w:top w:val="none" w:sz="0" w:space="0" w:color="auto"/>
                        <w:left w:val="none" w:sz="0" w:space="0" w:color="auto"/>
                        <w:bottom w:val="none" w:sz="0" w:space="0" w:color="auto"/>
                        <w:right w:val="none" w:sz="0" w:space="0" w:color="auto"/>
                      </w:divBdr>
                      <w:divsChild>
                        <w:div w:id="942957847">
                          <w:marLeft w:val="0"/>
                          <w:marRight w:val="0"/>
                          <w:marTop w:val="0"/>
                          <w:marBottom w:val="0"/>
                          <w:divBdr>
                            <w:top w:val="none" w:sz="0" w:space="0" w:color="auto"/>
                            <w:left w:val="none" w:sz="0" w:space="0" w:color="auto"/>
                            <w:bottom w:val="none" w:sz="0" w:space="0" w:color="auto"/>
                            <w:right w:val="none" w:sz="0" w:space="0" w:color="auto"/>
                          </w:divBdr>
                          <w:divsChild>
                            <w:div w:id="142087384">
                              <w:marLeft w:val="0"/>
                              <w:marRight w:val="0"/>
                              <w:marTop w:val="0"/>
                              <w:marBottom w:val="0"/>
                              <w:divBdr>
                                <w:top w:val="none" w:sz="0" w:space="0" w:color="auto"/>
                                <w:left w:val="none" w:sz="0" w:space="0" w:color="auto"/>
                                <w:bottom w:val="none" w:sz="0" w:space="0" w:color="auto"/>
                                <w:right w:val="none" w:sz="0" w:space="0" w:color="auto"/>
                              </w:divBdr>
                              <w:divsChild>
                                <w:div w:id="1011683733">
                                  <w:marLeft w:val="0"/>
                                  <w:marRight w:val="0"/>
                                  <w:marTop w:val="0"/>
                                  <w:marBottom w:val="0"/>
                                  <w:divBdr>
                                    <w:top w:val="none" w:sz="0" w:space="0" w:color="auto"/>
                                    <w:left w:val="none" w:sz="0" w:space="0" w:color="auto"/>
                                    <w:bottom w:val="none" w:sz="0" w:space="0" w:color="auto"/>
                                    <w:right w:val="none" w:sz="0" w:space="0" w:color="auto"/>
                                  </w:divBdr>
                                  <w:divsChild>
                                    <w:div w:id="1035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94</Pages>
  <Words>61888</Words>
  <Characters>352762</Characters>
  <Application>Microsoft Office Word</Application>
  <DocSecurity>0</DocSecurity>
  <Lines>2939</Lines>
  <Paragraphs>827</Paragraphs>
  <ScaleCrop>false</ScaleCrop>
  <Company/>
  <LinksUpToDate>false</LinksUpToDate>
  <CharactersWithSpaces>413823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2</cp:revision>
  <dcterms:created xsi:type="dcterms:W3CDTF">2019-12-26T01:39:00Z</dcterms:created>
  <dcterms:modified xsi:type="dcterms:W3CDTF">2019-12-26T01:53:00Z</dcterms:modified>
</cp:coreProperties>
</file>