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9E" w:rsidRPr="00B1739E" w:rsidRDefault="00B1739E" w:rsidP="00B1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39E">
        <w:rPr>
          <w:rFonts w:ascii="Times New Roman" w:eastAsia="Times New Roman" w:hAnsi="Times New Roman" w:cs="Times New Roman"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B1739E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на </w:t>
      </w:r>
      <w:r w:rsidRPr="00B1739E">
        <w:rPr>
          <w:rFonts w:ascii="Times New Roman" w:eastAsia="Times New Roman" w:hAnsi="Times New Roman" w:cs="Times New Roman"/>
          <w:sz w:val="24"/>
          <w:szCs w:val="24"/>
          <w:u w:val="single"/>
        </w:rPr>
        <w:t> 2015 </w:t>
      </w:r>
      <w:r w:rsidRPr="00B1739E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B1739E" w:rsidRPr="00B1739E" w:rsidRDefault="00B1739E" w:rsidP="00B1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1"/>
        <w:gridCol w:w="11559"/>
      </w:tblGrid>
      <w:tr w:rsidR="00B1739E" w:rsidRPr="00882C6B" w:rsidTr="00340089">
        <w:trPr>
          <w:tblCellSpacing w:w="15" w:type="dxa"/>
        </w:trPr>
        <w:tc>
          <w:tcPr>
            <w:tcW w:w="1048" w:type="pct"/>
            <w:vAlign w:val="center"/>
            <w:hideMark/>
          </w:tcPr>
          <w:p w:rsidR="00B1739E" w:rsidRPr="00882C6B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3922" w:type="pct"/>
            <w:vAlign w:val="center"/>
            <w:hideMark/>
          </w:tcPr>
          <w:p w:rsidR="00B1739E" w:rsidRPr="00882C6B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ФЕДЕРАЛЬНОЙ НАЛОГОВОЙ СЛУЖБЫ ПО КОСТРОМСКОЙ ОБЛАСТИ</w:t>
            </w:r>
          </w:p>
        </w:tc>
      </w:tr>
      <w:tr w:rsidR="00B1739E" w:rsidRPr="00882C6B" w:rsidTr="00340089">
        <w:trPr>
          <w:tblCellSpacing w:w="15" w:type="dxa"/>
        </w:trPr>
        <w:tc>
          <w:tcPr>
            <w:tcW w:w="1048" w:type="pct"/>
            <w:vAlign w:val="center"/>
            <w:hideMark/>
          </w:tcPr>
          <w:p w:rsidR="00B1739E" w:rsidRPr="00882C6B" w:rsidRDefault="00B1739E" w:rsidP="0088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Юридический </w:t>
            </w:r>
            <w:proofErr w:type="spellStart"/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>адрес</w:t>
            </w:r>
            <w:proofErr w:type="gramStart"/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>,т</w:t>
            </w:r>
            <w:proofErr w:type="gramEnd"/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>елефон</w:t>
            </w:r>
            <w:proofErr w:type="spellEnd"/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>электроннаяпочта</w:t>
            </w:r>
            <w:proofErr w:type="spellEnd"/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заказчика</w:t>
            </w:r>
          </w:p>
        </w:tc>
        <w:tc>
          <w:tcPr>
            <w:tcW w:w="3922" w:type="pct"/>
            <w:vAlign w:val="center"/>
            <w:hideMark/>
          </w:tcPr>
          <w:p w:rsidR="00B1739E" w:rsidRPr="00882C6B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Российская Федерация, 156005, Костромская </w:t>
            </w:r>
            <w:proofErr w:type="spellStart"/>
            <w:proofErr w:type="gramStart"/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>обл</w:t>
            </w:r>
            <w:proofErr w:type="spellEnd"/>
            <w:proofErr w:type="gramEnd"/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>, Кострома г, КОНСТИТУЦИИ, 4 , +7 (4942) 390732 , ufns44@yandex.ru</w:t>
            </w:r>
          </w:p>
        </w:tc>
      </w:tr>
      <w:tr w:rsidR="00B1739E" w:rsidRPr="00882C6B" w:rsidTr="00340089">
        <w:trPr>
          <w:tblCellSpacing w:w="15" w:type="dxa"/>
        </w:trPr>
        <w:tc>
          <w:tcPr>
            <w:tcW w:w="1048" w:type="pct"/>
            <w:vAlign w:val="center"/>
            <w:hideMark/>
          </w:tcPr>
          <w:p w:rsidR="00B1739E" w:rsidRPr="00882C6B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ИНН </w:t>
            </w:r>
          </w:p>
        </w:tc>
        <w:tc>
          <w:tcPr>
            <w:tcW w:w="3922" w:type="pct"/>
            <w:vAlign w:val="center"/>
            <w:hideMark/>
          </w:tcPr>
          <w:p w:rsidR="00B1739E" w:rsidRPr="00882C6B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>4401050197</w:t>
            </w:r>
          </w:p>
        </w:tc>
      </w:tr>
      <w:tr w:rsidR="00B1739E" w:rsidRPr="00882C6B" w:rsidTr="00340089">
        <w:trPr>
          <w:tblCellSpacing w:w="15" w:type="dxa"/>
        </w:trPr>
        <w:tc>
          <w:tcPr>
            <w:tcW w:w="1048" w:type="pct"/>
            <w:vAlign w:val="center"/>
            <w:hideMark/>
          </w:tcPr>
          <w:p w:rsidR="00B1739E" w:rsidRPr="00882C6B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КПП </w:t>
            </w:r>
          </w:p>
        </w:tc>
        <w:tc>
          <w:tcPr>
            <w:tcW w:w="3922" w:type="pct"/>
            <w:vAlign w:val="center"/>
            <w:hideMark/>
          </w:tcPr>
          <w:p w:rsidR="00B1739E" w:rsidRPr="00882C6B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>440101001</w:t>
            </w:r>
          </w:p>
        </w:tc>
      </w:tr>
      <w:tr w:rsidR="00B1739E" w:rsidRPr="00882C6B" w:rsidTr="00340089">
        <w:trPr>
          <w:tblCellSpacing w:w="15" w:type="dxa"/>
        </w:trPr>
        <w:tc>
          <w:tcPr>
            <w:tcW w:w="1048" w:type="pct"/>
            <w:vAlign w:val="center"/>
            <w:hideMark/>
          </w:tcPr>
          <w:p w:rsidR="00B1739E" w:rsidRPr="00882C6B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ОКАТО </w:t>
            </w:r>
          </w:p>
        </w:tc>
        <w:tc>
          <w:tcPr>
            <w:tcW w:w="3922" w:type="pct"/>
            <w:vAlign w:val="center"/>
            <w:hideMark/>
          </w:tcPr>
          <w:p w:rsidR="00B1739E" w:rsidRPr="00882C6B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82C6B">
              <w:rPr>
                <w:rFonts w:ascii="Times New Roman" w:eastAsia="Times New Roman" w:hAnsi="Times New Roman" w:cs="Times New Roman"/>
                <w:sz w:val="17"/>
                <w:szCs w:val="17"/>
              </w:rPr>
              <w:t>34701000</w:t>
            </w:r>
          </w:p>
        </w:tc>
      </w:tr>
    </w:tbl>
    <w:p w:rsidR="00B1739E" w:rsidRPr="00B1739E" w:rsidRDefault="00B1739E" w:rsidP="00B17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"/>
        <w:gridCol w:w="397"/>
        <w:gridCol w:w="311"/>
        <w:gridCol w:w="241"/>
        <w:gridCol w:w="468"/>
        <w:gridCol w:w="321"/>
        <w:gridCol w:w="246"/>
        <w:gridCol w:w="187"/>
        <w:gridCol w:w="805"/>
        <w:gridCol w:w="431"/>
        <w:gridCol w:w="1821"/>
        <w:gridCol w:w="583"/>
        <w:gridCol w:w="102"/>
        <w:gridCol w:w="324"/>
        <w:gridCol w:w="407"/>
        <w:gridCol w:w="160"/>
        <w:gridCol w:w="850"/>
        <w:gridCol w:w="746"/>
        <w:gridCol w:w="105"/>
        <w:gridCol w:w="1134"/>
        <w:gridCol w:w="64"/>
        <w:gridCol w:w="777"/>
        <w:gridCol w:w="1157"/>
        <w:gridCol w:w="270"/>
        <w:gridCol w:w="850"/>
        <w:gridCol w:w="1134"/>
      </w:tblGrid>
      <w:tr w:rsidR="00B1739E" w:rsidRPr="00340089" w:rsidTr="00882C6B">
        <w:trPr>
          <w:tblCellSpacing w:w="15" w:type="dxa"/>
        </w:trPr>
        <w:tc>
          <w:tcPr>
            <w:tcW w:w="1003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КБК </w:t>
            </w:r>
          </w:p>
        </w:tc>
        <w:tc>
          <w:tcPr>
            <w:tcW w:w="678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ОКВЭД </w:t>
            </w: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ОКПД </w:t>
            </w:r>
          </w:p>
        </w:tc>
        <w:tc>
          <w:tcPr>
            <w:tcW w:w="10460" w:type="dxa"/>
            <w:gridSpan w:val="19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962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2805" w:type="dxa"/>
            <w:gridSpan w:val="3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396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измерения </w:t>
            </w:r>
          </w:p>
        </w:tc>
        <w:tc>
          <w:tcPr>
            <w:tcW w:w="537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821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3372" w:type="dxa"/>
            <w:gridSpan w:val="5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820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2238" w:type="dxa"/>
            <w:gridSpan w:val="4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820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8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2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05" w:type="dxa"/>
            <w:gridSpan w:val="3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0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1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4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38" w:type="dxa"/>
            <w:gridSpan w:val="4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0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9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18201063940019242225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30.01.2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30.01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30.01.24.110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лазерного принтера HP LJ 9050 DN 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34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Информация об общественном обсуждении закупки: не проводилось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Ремонт лазерного принтера HP LJ 9050 DN с заменой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ремкомплекта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диагностическо-профилактические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(очистка, смазка трущихся поверхностей)</w:t>
            </w:r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36,98333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-  /  -  /  0</w:t>
            </w: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88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Этапы исполнения контракта не установлены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Периодичность поставки товаров, работ, услуг: Не определена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882C6B" w:rsidRPr="00340089" w:rsidTr="00882C6B">
        <w:trPr>
          <w:trHeight w:val="780"/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18201063940019244225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50.20.1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50.20.11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работ по техническому обслуживанию и ремонту автомобилей Форд Фокус II, Форд Фокус III,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Авенсис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34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Информация об общественном обсуждении закупки: не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проводилосьТехническое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обслуживание автомобилей должно производиться в соответствии с требованиями правил технического </w:t>
            </w:r>
            <w:r w:rsidR="00340089"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бслуживания транспортных средств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перечня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 в зависимости от пробега автомобиля, обеспечивать безаварийную работу автомобиля. </w:t>
            </w:r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118,34333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Периодичность поставки товаров, работ, услуг: Не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18201063940019244223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41.00.1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90.01.11.121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Прием (очистка) жидких бытовых отходов 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34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="00340089"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Прием (очистка) жидких бытовых отходов</w:t>
            </w:r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М³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264,61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4,75524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-  /  -  /  0</w:t>
            </w: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21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Периодичность поставки товаров, работ, услуг: Ежемесячно в период с 01.01.2015 г. по 31.12.2015 г.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18201063940019244226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74.60.2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74.60.15.000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Охрана и осуществление внутриобъектового и пропускного режимов, предупреждению и пресечению преступных и административных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правонарушенийна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объекте по адресу: г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острома, пл.Конституции, 4 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34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="00340089"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Круглосуточная физическая охрана административного здания : г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острома ,пл. Конституции, д.4мес</w:t>
            </w:r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ЧЕЛ·Ч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7800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897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-  /  -  /  0</w:t>
            </w: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18201063940019244223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40.20.2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40.22.11.112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Транспортировка природного газа 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34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об общественном обсуждении закупки: не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проводилосьТранспортировка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природного газа</w:t>
            </w:r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61,04886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-  /  -  /  0</w:t>
            </w: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Сроки исполнения отдельных этапов контракта: Ежемесячно в течение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опотительного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сезона 2015 г.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Периодичность поставки товаров, работ, услуг: Ежедневно в течение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опопительного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сезона 2015 г.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18201063940019244221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18201063940019244226</w:t>
            </w:r>
          </w:p>
        </w:tc>
        <w:tc>
          <w:tcPr>
            <w:tcW w:w="678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64.11.12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64.11.15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приёму и пересылке почтовой корреспонденции, отфранкированной на франкировальной машине, по вводу информации об авансовых платежах в регистр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(счётчик) франкировальной машины и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контролю за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порядком её эксплуатации и иных услуг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18201063940019244221 (180)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18201063940019244226 (2)</w:t>
            </w:r>
          </w:p>
        </w:tc>
        <w:tc>
          <w:tcPr>
            <w:tcW w:w="821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-  /  -  /  100% предоплаты по приёму и пересылке почтовой корреспонденции по мере пополнению счётчика франкировальной машины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01.2015 </w:t>
            </w:r>
          </w:p>
        </w:tc>
        <w:tc>
          <w:tcPr>
            <w:tcW w:w="2238" w:type="dxa"/>
            <w:gridSpan w:val="4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Периодичность поставки товаров, работ, услуг: С 01.01.2015 г. по 31.12.2015 г.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64.11.14.190</w:t>
            </w: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вводу информации об авансовых платежах в регистр (счётчик) франкировальной машины и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контролю за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порядком её эксплуатации и иных услуг</w:t>
            </w:r>
          </w:p>
        </w:tc>
        <w:tc>
          <w:tcPr>
            <w:tcW w:w="2805" w:type="dxa"/>
            <w:gridSpan w:val="3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вводу информации об авансовых платежах в регистр (счётчик) франкировальной машины и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контролю за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порядком её эксплуатации и иных услуг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0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gridSpan w:val="4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64.11.12.112</w:t>
            </w: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приёму и пересылке почтовой корреспонденции, отфранкированной на франкировальной машине</w:t>
            </w:r>
          </w:p>
        </w:tc>
        <w:tc>
          <w:tcPr>
            <w:tcW w:w="2805" w:type="dxa"/>
            <w:gridSpan w:val="3"/>
            <w:vAlign w:val="center"/>
            <w:hideMark/>
          </w:tcPr>
          <w:p w:rsidR="00B1739E" w:rsidRPr="00340089" w:rsidRDefault="00B1739E" w:rsidP="00C3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приёму и пересылке почтовой корреспонденции, отфранкированной на франкировальной машине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21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gridSpan w:val="4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18201063940019244340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21.12.1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21.12.55.310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Поставка бумаги для офисной техники 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C3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proofErr w:type="gramStart"/>
            <w:r w:rsidR="00340089"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соответствии с техническим заданием: размер листа А4-210*297мм, количество листов в пачке - 500, плотность не менее 80 гр./м., толщина не менее 104 мкм, белизна не менее 146%</w:t>
            </w:r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119,87264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-  /  -  /  0</w:t>
            </w: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04.2015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Не предусмотрены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Периодичность поставки товаров, работ, услуг: Поставщик одной партией в срок не позднее 5 (пяти) рабочих дней со дня подписания контракта поставляет бумагу для офисной техники 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18201063940019244225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74.30.9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29.22.92.000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Эксплуатация и техническое обслуживание лифтов, грузоподъемностью 630 кг, расположенн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ых по адресу: Кострома г., Конституции пл.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.4 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34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Преимущества: -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Информация об общественном обсуждении закупки: не проводилось</w:t>
            </w:r>
            <w:r w:rsidR="00340089"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работ, направленных на содержание лифтов в исправном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состоянии и его безопасной эксплуатации путем организации надлежащего обслуживания и ремонта, обеспечения диспетчерского контроля за работой лифта согласно Техническому регламенту о безопасности лифтов.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Количество-2., тип и модель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лифта-пассажирский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ПП-0611Щ, месяц и год изготовлени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октябрь 2007 года.</w:t>
            </w:r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МЕС</w:t>
            </w:r>
            <w:proofErr w:type="gramEnd"/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71,25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-  /  -  /  0</w:t>
            </w: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этапы не предусмотрены контрактом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Периодичность поставки товаров, работ, услуг: С момента заключения контракта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31.12.2015г.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Запрос котировок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Изменение более чем на 10% стоимости планируемых к приобретению товаров, работ, услуг,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выявленные в результате подготовки к размещению конкретного заказа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18201063940019244225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40.30.4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40.30.10.212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газоиспользующего оборудования, внутренних газопроводов, КИП и А котельной гаражного комплекса по адресу г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острома, ул. Галичская ,д. 109 .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Техническое обслуживание газоиспользующего оборудования, внутренних газопроводов, КИП и А котельной гаражного комплекса по адресу г.Кострома, ул. Галичская , 109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C3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Информация об общественном обсуждении закупки: не проводилось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технического задания</w:t>
            </w:r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53,3169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-  /  -  /  0</w:t>
            </w: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Сроки исполнения отдельных этапов контракта: Ежемесячно в течении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опопительного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сезона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Периодичность поставки товаров, работ, услуг: Ежемесячно в течении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опопительного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сезона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18201063940019244223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40.22.2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40.21.10.216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Поставка газа природного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Поставка газа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прородного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горючего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34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об общественном обсуждении закупки: не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проводилосьПоставка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газа природного горючего </w:t>
            </w:r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М³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488,15422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-  /  -  /  0</w:t>
            </w: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В течение отопительного сезона 2015 г.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Периодичность поставки товаров, работ, услуг: Месяц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18201063940019244223</w:t>
            </w:r>
          </w:p>
        </w:tc>
        <w:tc>
          <w:tcPr>
            <w:tcW w:w="678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41.00.1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Отпуск (получение)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питьевой воды и приём (сброс) сточных вод и загрязняющих веществ в систему коммунальной канализации г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остромы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Информация об общественном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обсуждении закупки: не проводилось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29,52324</w:t>
            </w:r>
          </w:p>
        </w:tc>
        <w:tc>
          <w:tcPr>
            <w:tcW w:w="821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-  /  -  /  0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01.2015 </w:t>
            </w:r>
          </w:p>
        </w:tc>
        <w:tc>
          <w:tcPr>
            <w:tcW w:w="2238" w:type="dxa"/>
            <w:gridSpan w:val="4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Сроки исполнения отдельных этапов контракта: Ежемесячно с 01.01.2015г. по 31.12.2015 г.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у единствен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Изменение планируемых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сроков приобретения товаров, работ, услуг, способа размещения заказа, срока исполнения контракта.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41.00.20.122</w:t>
            </w: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Отпуск (получение) питьевой воды </w:t>
            </w:r>
          </w:p>
        </w:tc>
        <w:tc>
          <w:tcPr>
            <w:tcW w:w="2805" w:type="dxa"/>
            <w:gridSpan w:val="3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Отпуск (получение) питьевой воды 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М³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820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18,74124</w:t>
            </w:r>
          </w:p>
        </w:tc>
        <w:tc>
          <w:tcPr>
            <w:tcW w:w="821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gridSpan w:val="4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41.00.12.000</w:t>
            </w: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приём (сброс) сточных вод и загрязняющих веществ в систему коммунальной канализации г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остромы</w:t>
            </w:r>
          </w:p>
        </w:tc>
        <w:tc>
          <w:tcPr>
            <w:tcW w:w="2805" w:type="dxa"/>
            <w:gridSpan w:val="3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приём (сброс) сточных вод и загрязняющих веществ в систему коммунальной канализации г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остромы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М³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20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10,782</w:t>
            </w:r>
          </w:p>
        </w:tc>
        <w:tc>
          <w:tcPr>
            <w:tcW w:w="821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gridSpan w:val="4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18201063940019244223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40.12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40.12.10.110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Продажа электрической энергии (мощности) 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21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Продажа электрической энергии (мощности) </w:t>
            </w:r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КВТ·Ч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352165,12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1898,17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-  /  -  /  0</w:t>
            </w: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Периодичность поставки товаров, работ, услуг: Ежедневно в период с 01.01.2014 г. по 31.12.2014 г.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18201063940019244223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40.30.2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40.30.10.164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21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509,0907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-  /  -  /  0</w:t>
            </w: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34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Периодичность поставки товаров, работ, услуг: Ежедневно в с 01.01.2015 г. по 31.12.2015 г.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18201063940019244340</w:t>
            </w:r>
          </w:p>
        </w:tc>
        <w:tc>
          <w:tcPr>
            <w:tcW w:w="678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23.20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Поставка нефтепродуктов (Премиум Евро 95, Регуляр 92, Дизельное топливо ЕВРО) на 1-е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полугодие 2015г.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21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226,09</w:t>
            </w:r>
          </w:p>
        </w:tc>
        <w:tc>
          <w:tcPr>
            <w:tcW w:w="821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-  /  -  /  30%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01.2015 </w:t>
            </w:r>
          </w:p>
        </w:tc>
        <w:tc>
          <w:tcPr>
            <w:tcW w:w="2238" w:type="dxa"/>
            <w:gridSpan w:val="4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06.2015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Периодичность поставки товаров, работ, услуг: По мере необходимости заказчика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Изменение планируемых сроков приобретения товаров, работ, услуг, способа размещения заказа, срока исполнения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контракта.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23.20.11.220</w:t>
            </w: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Премиум Евро 95 (или эквивалент)</w:t>
            </w:r>
          </w:p>
        </w:tc>
        <w:tc>
          <w:tcPr>
            <w:tcW w:w="2805" w:type="dxa"/>
            <w:gridSpan w:val="3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Поставка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Премиума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ЕВРО-95 (или эквивалент) в количестве 4000 л. с характеристиками не хуже, чем характеристики, предусмотренные для бензина автомобильного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Премиума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ЕВРО-95 в соответствии с ГОСТ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51866-2002 (ЕН 228-2004).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Л; ДМ³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820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160,64</w:t>
            </w:r>
          </w:p>
        </w:tc>
        <w:tc>
          <w:tcPr>
            <w:tcW w:w="821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gridSpan w:val="4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23.20.15.290</w:t>
            </w: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Топливо дизельное ЕВРО (или эквивалент)</w:t>
            </w:r>
          </w:p>
        </w:tc>
        <w:tc>
          <w:tcPr>
            <w:tcW w:w="2805" w:type="dxa"/>
            <w:gridSpan w:val="3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Поставка Топлива дизельного ЕВРО (или эквивалент) в количестве 750 л. с характеристиками не хуже, чем характеристики, предусмотренные для Топлива дизельного ЕВРО в соответствии с ГОСТ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52368-2005.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Л; ДМ³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20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26,95</w:t>
            </w:r>
          </w:p>
        </w:tc>
        <w:tc>
          <w:tcPr>
            <w:tcW w:w="821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gridSpan w:val="4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23.20.11.221</w:t>
            </w: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Бензин марки "Регуляр-92"</w:t>
            </w:r>
          </w:p>
        </w:tc>
        <w:tc>
          <w:tcPr>
            <w:tcW w:w="2805" w:type="dxa"/>
            <w:gridSpan w:val="3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Поставка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Регуляра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92 (или эквивалент) в количестве 2000 л. с характеристиками не хуже, чем характеристики, предусмотренные для бензина автомобильного Регуляр ЕВРО-92 в соответствии с ГОСТ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51105-97.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Л; ДМ³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20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821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gridSpan w:val="4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18201063940019242221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64.20.11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64.20.11.111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доступа к телефонной сети связи общего пользования, автоматическое местное телефонное соединение, автоматическое внутризоновое соединение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Предоставление доступа к сети связи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21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Предоставление доступа к сети связи</w:t>
            </w:r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319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Постоянно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18201063940019242226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72.40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72.40.13.190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34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обеспечения, обеспечивающего совместимость информационных услуг с установленными в Управлении Федеральной налоговой службы по Костромской области экземплярами Систем Консультант Плюс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34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Преимущества: 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proofErr w:type="gramEnd"/>
          </w:p>
          <w:p w:rsidR="00B1739E" w:rsidRPr="00340089" w:rsidRDefault="00B1739E" w:rsidP="0034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="00340089"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Управлении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Федеральной налоговой службы по Костромской области экземплярами Систем Консультант Плюс </w:t>
            </w:r>
            <w:proofErr w:type="gramEnd"/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МЕС</w:t>
            </w:r>
            <w:proofErr w:type="gramEnd"/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121,55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Периодичность поставки товаров, работ, услуг: обновления еженедельно на сервере Заказчика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18201063940019244221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64.11.31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64.11.15.311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федеральной фельдъегерской связи 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34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="00340089"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Ежедневный прием корреспонденции Заказчика</w:t>
            </w:r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-  /  -  /  0</w:t>
            </w: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Декабрь 2015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Периодичность поставки товаров, работ, услуг: Ежедневный прием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корреспеонденции</w:t>
            </w:r>
            <w:proofErr w:type="spellEnd"/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18201063940019244226</w:t>
            </w:r>
          </w:p>
        </w:tc>
        <w:tc>
          <w:tcPr>
            <w:tcW w:w="678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74.60.2</w:t>
            </w:r>
          </w:p>
        </w:tc>
        <w:tc>
          <w:tcPr>
            <w:tcW w:w="679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74.60.15.000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вооруженной физической охране и осуществлению внутриобъектового и пропускного режимов, предупреждению и пресечению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преступных и административных правонарушений на объекте "Заказчика" по адресу: г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острома, пл.Конституции, д.4 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34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Услуги по вооруженной охране с применением огнестрельного оружия в соответствии с техническим заданием </w:t>
            </w:r>
          </w:p>
        </w:tc>
        <w:tc>
          <w:tcPr>
            <w:tcW w:w="396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ЧЕЛ·Ч</w:t>
            </w:r>
          </w:p>
        </w:tc>
        <w:tc>
          <w:tcPr>
            <w:tcW w:w="537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6600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759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1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7,59  /  37,95  /  0</w:t>
            </w:r>
          </w:p>
        </w:tc>
        <w:tc>
          <w:tcPr>
            <w:tcW w:w="1104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03.2015 </w:t>
            </w:r>
          </w:p>
        </w:tc>
        <w:tc>
          <w:tcPr>
            <w:tcW w:w="2238" w:type="dxa"/>
            <w:gridSpan w:val="4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Сроки исполнения отдельных этапов контракта: Контракт не предполагает наличие этапов исполнения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Периодичность поставки товаров, работ, услуг: Постоянно с 01.04.2015 по 31.12.2015г</w:t>
            </w: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89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18201063940019244340</w:t>
            </w:r>
          </w:p>
        </w:tc>
        <w:tc>
          <w:tcPr>
            <w:tcW w:w="678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23.20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Поставка нефтепродуктов (Премиум Евро 95, Регуляр 92, Дизельное топливо ЕВРО) в течение 3-го квартала 2015 года для нужд УФНС России по Костромской области</w:t>
            </w:r>
          </w:p>
        </w:tc>
        <w:tc>
          <w:tcPr>
            <w:tcW w:w="2805" w:type="dxa"/>
            <w:gridSpan w:val="3"/>
            <w:hideMark/>
          </w:tcPr>
          <w:p w:rsidR="00B1739E" w:rsidRPr="00340089" w:rsidRDefault="00B1739E" w:rsidP="0034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Преимущества:-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Информация об общественном обсуждении закупки: не проводилось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108,522</w:t>
            </w:r>
          </w:p>
        </w:tc>
        <w:tc>
          <w:tcPr>
            <w:tcW w:w="821" w:type="dxa"/>
            <w:gridSpan w:val="2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1,08522  /  5,4261  /  0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06.2015 </w:t>
            </w:r>
          </w:p>
        </w:tc>
        <w:tc>
          <w:tcPr>
            <w:tcW w:w="2238" w:type="dxa"/>
            <w:gridSpan w:val="4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09.2015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Сроки исполнения отдельных этапов контракта: отдельные этапы не определены 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Периодичность поставки товаров, работ, услуг: Постоянно с момента подписания контракта по 30.09.2015 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23.20.11.221</w:t>
            </w: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Регуляр 92 (или эквивалент) </w:t>
            </w:r>
          </w:p>
        </w:tc>
        <w:tc>
          <w:tcPr>
            <w:tcW w:w="2805" w:type="dxa"/>
            <w:gridSpan w:val="3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Поставка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Регуляра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92 (или эквивалент) в количестве 900 л. с характеристиками не хуже, чем характеристики, предусмотренные для бензина автомобильного Регуляр ЕВРО-92 в соответствии с ГОСТ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51105-97.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Л; ДМ³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20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32,85</w:t>
            </w:r>
          </w:p>
        </w:tc>
        <w:tc>
          <w:tcPr>
            <w:tcW w:w="821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gridSpan w:val="4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23.20.15.290</w:t>
            </w: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Топливо дизельное ЕВРО (или эквивалент)</w:t>
            </w:r>
          </w:p>
        </w:tc>
        <w:tc>
          <w:tcPr>
            <w:tcW w:w="2805" w:type="dxa"/>
            <w:gridSpan w:val="3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Топлива дизельного ЕВРО (или эквивалент) в количестве 2000 л. с характеристиками не хуже, чем характеристики, предусмотренные для Топлива дизельного ЕВРО в соответствии с ГОСТ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52368-2005.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Л; ДМ³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7,326</w:t>
            </w:r>
          </w:p>
        </w:tc>
        <w:tc>
          <w:tcPr>
            <w:tcW w:w="821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gridSpan w:val="4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2C6B" w:rsidRPr="00340089" w:rsidTr="00882C6B">
        <w:trPr>
          <w:tblCellSpacing w:w="15" w:type="dxa"/>
        </w:trPr>
        <w:tc>
          <w:tcPr>
            <w:tcW w:w="1003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23.20.11.220</w:t>
            </w:r>
          </w:p>
        </w:tc>
        <w:tc>
          <w:tcPr>
            <w:tcW w:w="537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Премиум Евро 95 (или эквивалент)</w:t>
            </w:r>
          </w:p>
        </w:tc>
        <w:tc>
          <w:tcPr>
            <w:tcW w:w="2805" w:type="dxa"/>
            <w:gridSpan w:val="3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Поставка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Премиума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ЕВРО-95 (или эквивалент) в количестве 1800 л. с характеристиками не хуже, чем характеристики, предусмотренные для бензина автомобильного </w:t>
            </w:r>
            <w:proofErr w:type="spell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Премиума</w:t>
            </w:r>
            <w:proofErr w:type="spell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ЕВРО-95 в соответствии с ГОСТ </w:t>
            </w:r>
            <w:proofErr w:type="gramStart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51866-2002 (ЕН 228-2004).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Л; ДМ³</w:t>
            </w:r>
          </w:p>
        </w:tc>
        <w:tc>
          <w:tcPr>
            <w:tcW w:w="537" w:type="dxa"/>
            <w:gridSpan w:val="2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20" w:type="dxa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68,346</w:t>
            </w:r>
          </w:p>
        </w:tc>
        <w:tc>
          <w:tcPr>
            <w:tcW w:w="821" w:type="dxa"/>
            <w:gridSpan w:val="2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gridSpan w:val="4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739E" w:rsidRPr="00340089" w:rsidTr="00C302C4">
        <w:trPr>
          <w:tblCellSpacing w:w="15" w:type="dxa"/>
        </w:trPr>
        <w:tc>
          <w:tcPr>
            <w:tcW w:w="14879" w:type="dxa"/>
            <w:gridSpan w:val="26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18201063940019242225</w:t>
            </w: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106,337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18201063940019242310</w:t>
            </w: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18201063940019244221</w:t>
            </w: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</w:t>
            </w: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4225</w:t>
            </w: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324,172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18201063940019242226</w:t>
            </w: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79,744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18201063940019244310</w:t>
            </w: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18201063940019244226</w:t>
            </w: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18201063940019242340</w:t>
            </w: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18201063940019244340</w:t>
            </w: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331,368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18201063940019242221</w:t>
            </w: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</w:tr>
      <w:tr w:rsidR="00B1739E" w:rsidRPr="00340089" w:rsidTr="00C302C4">
        <w:trPr>
          <w:tblCellSpacing w:w="15" w:type="dxa"/>
        </w:trPr>
        <w:tc>
          <w:tcPr>
            <w:tcW w:w="14879" w:type="dxa"/>
            <w:gridSpan w:val="26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1120,821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</w:tr>
      <w:tr w:rsidR="00B1739E" w:rsidRPr="00340089" w:rsidTr="00C302C4">
        <w:trPr>
          <w:tblCellSpacing w:w="15" w:type="dxa"/>
        </w:trPr>
        <w:tc>
          <w:tcPr>
            <w:tcW w:w="14879" w:type="dxa"/>
            <w:gridSpan w:val="26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</w:tr>
      <w:tr w:rsidR="00B1739E" w:rsidRPr="00340089" w:rsidTr="00C302C4">
        <w:trPr>
          <w:tblCellSpacing w:w="15" w:type="dxa"/>
        </w:trPr>
        <w:tc>
          <w:tcPr>
            <w:tcW w:w="14879" w:type="dxa"/>
            <w:gridSpan w:val="26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855,9282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 котировок, Электронный аукцион</w:t>
            </w:r>
          </w:p>
        </w:tc>
      </w:tr>
      <w:tr w:rsidR="00B1739E" w:rsidRPr="00340089" w:rsidTr="00C302C4">
        <w:trPr>
          <w:tblCellSpacing w:w="15" w:type="dxa"/>
        </w:trPr>
        <w:tc>
          <w:tcPr>
            <w:tcW w:w="14879" w:type="dxa"/>
            <w:gridSpan w:val="26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627,53356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</w:tr>
      <w:tr w:rsidR="00B1739E" w:rsidRPr="00340089" w:rsidTr="00C302C4">
        <w:trPr>
          <w:tblCellSpacing w:w="15" w:type="dxa"/>
        </w:trPr>
        <w:tc>
          <w:tcPr>
            <w:tcW w:w="14879" w:type="dxa"/>
            <w:gridSpan w:val="26"/>
            <w:vAlign w:val="center"/>
            <w:hideMark/>
          </w:tcPr>
          <w:p w:rsidR="00B1739E" w:rsidRPr="00340089" w:rsidRDefault="00B1739E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340089" w:rsidRPr="00340089" w:rsidTr="00C302C4">
        <w:trPr>
          <w:tblCellSpacing w:w="15" w:type="dxa"/>
        </w:trPr>
        <w:tc>
          <w:tcPr>
            <w:tcW w:w="1400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7130,99146 / 7130,99146</w:t>
            </w:r>
          </w:p>
        </w:tc>
        <w:tc>
          <w:tcPr>
            <w:tcW w:w="1273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vAlign w:val="center"/>
            <w:hideMark/>
          </w:tcPr>
          <w:p w:rsidR="00340089" w:rsidRPr="00340089" w:rsidRDefault="00340089" w:rsidP="00B1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089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</w:tr>
    </w:tbl>
    <w:p w:rsidR="00B1739E" w:rsidRPr="00B1739E" w:rsidRDefault="00B1739E" w:rsidP="00B1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404"/>
        <w:gridCol w:w="1278"/>
        <w:gridCol w:w="3150"/>
        <w:gridCol w:w="4663"/>
      </w:tblGrid>
      <w:tr w:rsidR="00B1739E" w:rsidRPr="00B1739E" w:rsidTr="00B1739E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B1739E" w:rsidRPr="00B1739E" w:rsidRDefault="00C302C4" w:rsidP="00C3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А.Е. Афанасьев</w:t>
            </w:r>
            <w:r w:rsidR="00B1739E" w:rsidRPr="00B1739E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="00B1739E" w:rsidRPr="00B1739E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="00B1739E" w:rsidRPr="00B1739E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B1739E" w:rsidRPr="00B1739E" w:rsidRDefault="00B1739E" w:rsidP="00B1739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1739E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B1739E" w:rsidRPr="00B1739E" w:rsidRDefault="00B1739E" w:rsidP="00B1739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1739E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B1739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B1739E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B1739E" w:rsidRPr="00B1739E" w:rsidRDefault="00B1739E" w:rsidP="006E634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1739E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="006E6345">
              <w:rPr>
                <w:rFonts w:ascii="Arial" w:eastAsia="Times New Roman" w:hAnsi="Arial" w:cs="Arial"/>
                <w:sz w:val="17"/>
                <w:szCs w:val="17"/>
                <w:u w:val="single"/>
              </w:rPr>
              <w:t>03</w:t>
            </w:r>
            <w:r w:rsidRPr="00B1739E">
              <w:rPr>
                <w:rFonts w:ascii="Arial" w:eastAsia="Times New Roman" w:hAnsi="Arial" w:cs="Arial"/>
                <w:sz w:val="17"/>
                <w:szCs w:val="17"/>
              </w:rPr>
              <w:t>" </w:t>
            </w:r>
            <w:r w:rsidR="006E6345">
              <w:rPr>
                <w:rFonts w:ascii="Arial" w:eastAsia="Times New Roman" w:hAnsi="Arial" w:cs="Arial"/>
                <w:sz w:val="17"/>
                <w:szCs w:val="17"/>
              </w:rPr>
              <w:t>сентября</w:t>
            </w:r>
            <w:r w:rsidRPr="00B1739E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B1739E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</w:t>
            </w:r>
            <w:r w:rsidR="006E6345">
              <w:rPr>
                <w:rFonts w:ascii="Arial" w:eastAsia="Times New Roman" w:hAnsi="Arial" w:cs="Arial"/>
                <w:sz w:val="17"/>
                <w:szCs w:val="17"/>
                <w:u w:val="single"/>
              </w:rPr>
              <w:t>5</w:t>
            </w:r>
            <w:r w:rsidRPr="00B1739E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B1739E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1739E" w:rsidRPr="00B1739E" w:rsidRDefault="00B1739E" w:rsidP="00B1739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B1739E" w:rsidRPr="00B1739E" w:rsidRDefault="00B1739E" w:rsidP="00B173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  <w:gridCol w:w="324"/>
        <w:gridCol w:w="1001"/>
      </w:tblGrid>
      <w:tr w:rsidR="00B1739E" w:rsidRPr="00B1739E" w:rsidTr="00B1739E">
        <w:trPr>
          <w:tblCellSpacing w:w="15" w:type="dxa"/>
        </w:trPr>
        <w:tc>
          <w:tcPr>
            <w:tcW w:w="750" w:type="pct"/>
            <w:vAlign w:val="center"/>
            <w:hideMark/>
          </w:tcPr>
          <w:p w:rsidR="00B1739E" w:rsidRPr="00B1739E" w:rsidRDefault="00B1739E" w:rsidP="00B1739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vAlign w:val="center"/>
            <w:hideMark/>
          </w:tcPr>
          <w:p w:rsidR="00B1739E" w:rsidRPr="00B1739E" w:rsidRDefault="00B1739E" w:rsidP="00B1739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B1739E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B1739E" w:rsidRPr="00B1739E" w:rsidRDefault="00B1739E" w:rsidP="00B1739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B1739E" w:rsidRPr="00B1739E" w:rsidRDefault="00B1739E" w:rsidP="00B173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02"/>
        <w:gridCol w:w="3058"/>
      </w:tblGrid>
      <w:tr w:rsidR="00B1739E" w:rsidRPr="00B1739E" w:rsidTr="00B17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39E" w:rsidRPr="00B1739E" w:rsidRDefault="00B1739E" w:rsidP="00B1739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1"/>
              <w:gridCol w:w="1732"/>
            </w:tblGrid>
            <w:tr w:rsidR="00B1739E" w:rsidRPr="00B173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1739E" w:rsidRPr="00B1739E" w:rsidRDefault="00B1739E" w:rsidP="00B1739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B1739E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1739E" w:rsidRPr="00B1739E" w:rsidRDefault="00B1739E" w:rsidP="00B1739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B1739E">
                    <w:rPr>
                      <w:rFonts w:ascii="Arial" w:eastAsia="Times New Roman" w:hAnsi="Arial" w:cs="Arial"/>
                      <w:sz w:val="17"/>
                      <w:szCs w:val="17"/>
                    </w:rPr>
                    <w:t>Симонова Е. С.</w:t>
                  </w:r>
                </w:p>
              </w:tc>
            </w:tr>
            <w:tr w:rsidR="00B1739E" w:rsidRPr="00B173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1739E" w:rsidRPr="00B1739E" w:rsidRDefault="00B1739E" w:rsidP="00B1739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B1739E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1739E" w:rsidRPr="00B1739E" w:rsidRDefault="00B1739E" w:rsidP="00B1739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B1739E">
                    <w:rPr>
                      <w:rFonts w:ascii="Arial" w:eastAsia="Times New Roman" w:hAnsi="Arial" w:cs="Arial"/>
                      <w:sz w:val="17"/>
                      <w:szCs w:val="17"/>
                    </w:rPr>
                    <w:t>+7(4942) 39-07-32</w:t>
                  </w:r>
                </w:p>
              </w:tc>
            </w:tr>
            <w:tr w:rsidR="00B1739E" w:rsidRPr="00B173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1739E" w:rsidRPr="00B1739E" w:rsidRDefault="00B1739E" w:rsidP="00B1739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B1739E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1739E" w:rsidRPr="00B1739E" w:rsidRDefault="00B1739E" w:rsidP="00B1739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B1739E">
                    <w:rPr>
                      <w:rFonts w:ascii="Arial" w:eastAsia="Times New Roman" w:hAnsi="Arial" w:cs="Arial"/>
                      <w:sz w:val="17"/>
                      <w:szCs w:val="17"/>
                    </w:rPr>
                    <w:t>+7(4942) 32-56-21</w:t>
                  </w:r>
                </w:p>
              </w:tc>
            </w:tr>
            <w:tr w:rsidR="00B1739E" w:rsidRPr="00B173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1739E" w:rsidRPr="00B1739E" w:rsidRDefault="00B1739E" w:rsidP="00B1739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B1739E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B1739E" w:rsidRPr="00B1739E" w:rsidRDefault="00B1739E" w:rsidP="00B1739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B1739E">
                    <w:rPr>
                      <w:rFonts w:ascii="Arial" w:eastAsia="Times New Roman" w:hAnsi="Arial" w:cs="Arial"/>
                      <w:sz w:val="17"/>
                      <w:szCs w:val="17"/>
                    </w:rPr>
                    <w:t>UFNS44@yandex.ru</w:t>
                  </w:r>
                </w:p>
              </w:tc>
            </w:tr>
          </w:tbl>
          <w:p w:rsidR="00B1739E" w:rsidRPr="00B1739E" w:rsidRDefault="00B1739E" w:rsidP="00B1739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DE38EB" w:rsidRDefault="00DE38EB"/>
    <w:sectPr w:rsidR="00DE38EB" w:rsidSect="0034008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315"/>
    <w:multiLevelType w:val="multilevel"/>
    <w:tmpl w:val="1962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16632"/>
    <w:multiLevelType w:val="multilevel"/>
    <w:tmpl w:val="B842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662DB"/>
    <w:multiLevelType w:val="multilevel"/>
    <w:tmpl w:val="93B8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91B3D"/>
    <w:multiLevelType w:val="multilevel"/>
    <w:tmpl w:val="597E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069BF"/>
    <w:multiLevelType w:val="multilevel"/>
    <w:tmpl w:val="1F4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35974"/>
    <w:multiLevelType w:val="multilevel"/>
    <w:tmpl w:val="F220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53EC8"/>
    <w:multiLevelType w:val="multilevel"/>
    <w:tmpl w:val="8CA0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55BB7"/>
    <w:multiLevelType w:val="multilevel"/>
    <w:tmpl w:val="9F5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739E"/>
    <w:rsid w:val="001A52F1"/>
    <w:rsid w:val="00211D3B"/>
    <w:rsid w:val="00340089"/>
    <w:rsid w:val="006E6345"/>
    <w:rsid w:val="00882C6B"/>
    <w:rsid w:val="00AC6D5C"/>
    <w:rsid w:val="00B1739E"/>
    <w:rsid w:val="00C302C4"/>
    <w:rsid w:val="00D55646"/>
    <w:rsid w:val="00D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B17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Hoz_otdel</dc:creator>
  <cp:keywords/>
  <dc:description/>
  <cp:lastModifiedBy>Екатерина Сергеевна Симонова</cp:lastModifiedBy>
  <cp:revision>7</cp:revision>
  <dcterms:created xsi:type="dcterms:W3CDTF">2015-09-03T13:22:00Z</dcterms:created>
  <dcterms:modified xsi:type="dcterms:W3CDTF">2015-09-03T13:51:00Z</dcterms:modified>
</cp:coreProperties>
</file>