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0EF" w:rsidRDefault="00931DDC">
      <w:pPr>
        <w:jc w:val="center"/>
        <w:rPr>
          <w:noProof/>
        </w:rPr>
      </w:pPr>
      <w:bookmarkStart w:id="0" w:name="_GoBack"/>
      <w:bookmarkEnd w:id="0"/>
      <w:r>
        <w:rPr>
          <w:noProof/>
        </w:rPr>
        <w:t>УФНС России по Костромской области</w:t>
      </w:r>
    </w:p>
    <w:p w:rsidR="00A910EF" w:rsidRDefault="00931DDC">
      <w:pPr>
        <w:rPr>
          <w:noProof/>
        </w:rPr>
      </w:pPr>
      <w:r>
        <w:rPr>
          <w:noProof/>
        </w:rPr>
        <w:t>06.08.2024 г..</w:t>
      </w:r>
    </w:p>
    <w:p w:rsidR="00A910EF" w:rsidRDefault="00931DDC">
      <w:pPr>
        <w:jc w:val="center"/>
        <w:rPr>
          <w:noProof/>
          <w:sz w:val="24"/>
        </w:rPr>
      </w:pPr>
      <w:r>
        <w:rPr>
          <w:noProof/>
          <w:sz w:val="24"/>
        </w:rPr>
        <w:t>СПРАВКА</w:t>
      </w:r>
    </w:p>
    <w:p w:rsidR="00A910EF" w:rsidRDefault="00931DDC">
      <w:pPr>
        <w:jc w:val="center"/>
        <w:rPr>
          <w:noProof/>
          <w:sz w:val="24"/>
        </w:rPr>
      </w:pPr>
      <w:r>
        <w:rPr>
          <w:noProof/>
          <w:sz w:val="24"/>
        </w:rPr>
        <w:t>Входящей корреспонденции по тематике обращений граждан</w:t>
      </w:r>
    </w:p>
    <w:p w:rsidR="00A910EF" w:rsidRDefault="00931DDC">
      <w:pPr>
        <w:jc w:val="center"/>
        <w:rPr>
          <w:noProof/>
          <w:sz w:val="24"/>
          <w:lang w:val="en-US"/>
        </w:rPr>
      </w:pPr>
      <w:r>
        <w:rPr>
          <w:noProof/>
          <w:sz w:val="24"/>
          <w:lang w:val="en-US"/>
        </w:rPr>
        <w:t xml:space="preserve">c 01.07.2024 </w:t>
      </w:r>
      <w:r>
        <w:rPr>
          <w:noProof/>
          <w:sz w:val="24"/>
        </w:rPr>
        <w:t>по</w:t>
      </w:r>
      <w:r>
        <w:rPr>
          <w:noProof/>
          <w:sz w:val="24"/>
          <w:lang w:val="en-US"/>
        </w:rPr>
        <w:t xml:space="preserve"> 31.07.2024</w:t>
      </w:r>
    </w:p>
    <w:p w:rsidR="00A910EF" w:rsidRDefault="00A910EF">
      <w:pPr>
        <w:jc w:val="center"/>
        <w:rPr>
          <w:noProof/>
          <w:sz w:val="18"/>
          <w:lang w:val="en-US"/>
        </w:rPr>
      </w:pPr>
    </w:p>
    <w:tbl>
      <w:tblPr>
        <w:tblW w:w="0" w:type="auto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268"/>
      </w:tblGrid>
      <w:tr w:rsidR="00A910EF">
        <w:trPr>
          <w:cantSplit/>
          <w:trHeight w:val="225"/>
        </w:trPr>
        <w:tc>
          <w:tcPr>
            <w:tcW w:w="7513" w:type="dxa"/>
            <w:vMerge w:val="restart"/>
          </w:tcPr>
          <w:p w:rsidR="00A910EF" w:rsidRDefault="00A910EF">
            <w:pPr>
              <w:jc w:val="center"/>
              <w:rPr>
                <w:noProof/>
                <w:sz w:val="18"/>
                <w:lang w:val="en-US"/>
              </w:rPr>
            </w:pPr>
          </w:p>
          <w:p w:rsidR="00A910EF" w:rsidRDefault="00931DDC">
            <w:pPr>
              <w:jc w:val="center"/>
              <w:rPr>
                <w:sz w:val="18"/>
              </w:rPr>
            </w:pPr>
            <w:r>
              <w:rPr>
                <w:noProof/>
                <w:sz w:val="18"/>
              </w:rPr>
              <w:t>Наименование тематики документа</w:t>
            </w:r>
          </w:p>
        </w:tc>
        <w:tc>
          <w:tcPr>
            <w:tcW w:w="2268" w:type="dxa"/>
            <w:vMerge w:val="restart"/>
            <w:vAlign w:val="center"/>
          </w:tcPr>
          <w:p w:rsidR="00A910EF" w:rsidRDefault="00931DDC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Количество документов</w:t>
            </w:r>
          </w:p>
        </w:tc>
      </w:tr>
      <w:tr w:rsidR="00A910EF">
        <w:trPr>
          <w:cantSplit/>
          <w:trHeight w:val="437"/>
        </w:trPr>
        <w:tc>
          <w:tcPr>
            <w:tcW w:w="7513" w:type="dxa"/>
            <w:vMerge/>
          </w:tcPr>
          <w:p w:rsidR="00A910EF" w:rsidRDefault="00A910EF">
            <w:pPr>
              <w:jc w:val="center"/>
              <w:rPr>
                <w:noProof/>
                <w:sz w:val="18"/>
              </w:rPr>
            </w:pPr>
          </w:p>
        </w:tc>
        <w:tc>
          <w:tcPr>
            <w:tcW w:w="2268" w:type="dxa"/>
            <w:vMerge/>
          </w:tcPr>
          <w:p w:rsidR="00A910EF" w:rsidRDefault="00A910EF">
            <w:pPr>
              <w:jc w:val="center"/>
              <w:rPr>
                <w:noProof/>
                <w:sz w:val="18"/>
              </w:rPr>
            </w:pPr>
          </w:p>
        </w:tc>
      </w:tr>
      <w:tr w:rsidR="00A910EF">
        <w:trPr>
          <w:cantSplit/>
        </w:trPr>
        <w:tc>
          <w:tcPr>
            <w:tcW w:w="7513" w:type="dxa"/>
          </w:tcPr>
          <w:p w:rsidR="00A910EF" w:rsidRDefault="00931DDC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  <w:tc>
          <w:tcPr>
            <w:tcW w:w="2268" w:type="dxa"/>
          </w:tcPr>
          <w:p w:rsidR="00A910EF" w:rsidRDefault="00931DDC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A910EF">
        <w:trPr>
          <w:cantSplit/>
        </w:trPr>
        <w:tc>
          <w:tcPr>
            <w:tcW w:w="7513" w:type="dxa"/>
          </w:tcPr>
          <w:p w:rsidR="00A910EF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0001.0003.0030.0202 Несостоятельность (банкротство) и финансовое оздоровление юридических лиц, индивидуальных предпринимателей, физических лиц. Деятельность арбитражных управляющих</w:t>
            </w:r>
          </w:p>
        </w:tc>
        <w:tc>
          <w:tcPr>
            <w:tcW w:w="2268" w:type="dxa"/>
          </w:tcPr>
          <w:p w:rsidR="00A910EF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0003.0008.0086.0538 Налоговые преференции и льготы физическим лицам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0003.0008.0086.0540 Земельный налог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0003.0008.0086.0541 Налог на добавленную стоимость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0003.0008.0086.0543 Транспортный налог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0003.0008.0086.0544 Налог на имущество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0003.0008.0086.0545 Налог на доходы физических лиц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7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0003.0008.0086.0547 Госпошлины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0003.0008.0086.0548 Налогообложение малого бизнеса, специальных налоговых режимов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28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0003.0008.0086.0551 Учет налогоплательщиков. Получение и отказ от ИНН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180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0003.0008.0086.0552 Организация работы с налогоплательщиками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31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0003.0008.0086.0553 Актуализация сведений об объектах налогообложения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0003.0008.0086.0554 Получение налоговых уведомлений об уплате налога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0003.0008.0086.0555 Налоговая отчетность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11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0003.0008.0086.0557 Возврат или зачет излишне уплаченных или излишне взысканных сумм налогов, сборов, взносов, пеней и штрафов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4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0003.0008.0086.0558 Задолженность по налогам, сборам и взносам в бюджеты государственных внебюджетных фондов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10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0003.0008.0086.0559 Предоставление отсрочки или рассрочки по уплате налога, сбора, пени, штрафа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0003.0008.0086.0560 Уклонение от налогообложения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0003.0008.0086.0561 Доступ к персонифицированной информации о состоянии расчета с бюджетом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28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0003.0008.0086.0562 Оказание услуг в электронной форме. Пользование информационными ресурсами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0003.0008.0086.0564 Контроль исполнения налогового законодательства физическими и юридическими лицами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4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0003.0008.0086.0565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0003.0008.0086.0566 Регистрация физических лиц в качестве индивидуальных предпринимателей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0003.0008.0086.0568 Регистрация контрольно-кассовой техники, используемой организациями и индивидуальными предпринимателями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0003.0008.0086.1198 Обжалование решений государственных органов и должностных лиц‚ споров с физическими и юридическими лицами по обжалованию актов ненормативного характера и действий (бездействия) должностных лиц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20</w:t>
            </w: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</w:p>
        </w:tc>
      </w:tr>
      <w:tr w:rsidR="00931DDC">
        <w:trPr>
          <w:cantSplit/>
        </w:trPr>
        <w:tc>
          <w:tcPr>
            <w:tcW w:w="7513" w:type="dxa"/>
          </w:tcPr>
          <w:p w:rsidR="00931DDC" w:rsidRDefault="00931DDC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ИТОГО:</w:t>
            </w:r>
          </w:p>
        </w:tc>
        <w:tc>
          <w:tcPr>
            <w:tcW w:w="2268" w:type="dxa"/>
          </w:tcPr>
          <w:p w:rsidR="00931DDC" w:rsidRDefault="00931DDC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350</w:t>
            </w:r>
          </w:p>
        </w:tc>
      </w:tr>
    </w:tbl>
    <w:p w:rsidR="00A910EF" w:rsidRDefault="00A910EF">
      <w:pPr>
        <w:rPr>
          <w:noProof/>
        </w:rPr>
      </w:pPr>
    </w:p>
    <w:p w:rsidR="00A910EF" w:rsidRDefault="00A910EF">
      <w:pPr>
        <w:rPr>
          <w:noProof/>
        </w:rPr>
      </w:pPr>
    </w:p>
    <w:p w:rsidR="00A910EF" w:rsidRDefault="00A910EF">
      <w:pPr>
        <w:rPr>
          <w:noProof/>
        </w:rPr>
      </w:pPr>
    </w:p>
    <w:p w:rsidR="00A910EF" w:rsidRDefault="00A910EF">
      <w:pPr>
        <w:rPr>
          <w:noProof/>
        </w:rPr>
      </w:pPr>
    </w:p>
    <w:p w:rsidR="00A910EF" w:rsidRDefault="00A910EF">
      <w:pPr>
        <w:rPr>
          <w:noProof/>
        </w:rPr>
      </w:pPr>
    </w:p>
    <w:p w:rsidR="00A910EF" w:rsidRDefault="00A910EF">
      <w:pPr>
        <w:rPr>
          <w:noProof/>
        </w:rPr>
      </w:pPr>
    </w:p>
    <w:p w:rsidR="00A910EF" w:rsidRDefault="00A910EF">
      <w:pPr>
        <w:rPr>
          <w:noProof/>
        </w:rPr>
      </w:pPr>
    </w:p>
    <w:p w:rsidR="00A910EF" w:rsidRDefault="00A910EF">
      <w:pPr>
        <w:rPr>
          <w:noProof/>
        </w:rPr>
      </w:pPr>
    </w:p>
    <w:p w:rsidR="00A910EF" w:rsidRDefault="00A910EF">
      <w:pPr>
        <w:rPr>
          <w:noProof/>
        </w:rPr>
      </w:pPr>
    </w:p>
    <w:p w:rsidR="00931DDC" w:rsidRDefault="00931DDC">
      <w:pPr>
        <w:rPr>
          <w:noProof/>
        </w:rPr>
      </w:pPr>
      <w:r>
        <w:rPr>
          <w:noProof/>
          <w:sz w:val="24"/>
        </w:rPr>
        <w:t>И.о. начальника общего отдела</w:t>
      </w:r>
      <w:r>
        <w:rPr>
          <w:noProof/>
          <w:sz w:val="24"/>
        </w:rPr>
        <w:tab/>
      </w:r>
      <w:r>
        <w:rPr>
          <w:noProof/>
          <w:sz w:val="24"/>
        </w:rPr>
        <w:tab/>
        <w:t xml:space="preserve">                                                                     Е.В. Харина</w:t>
      </w:r>
    </w:p>
    <w:sectPr w:rsidR="00931DDC">
      <w:pgSz w:w="11907" w:h="16840" w:code="9"/>
      <w:pgMar w:top="1440" w:right="1168" w:bottom="144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BA36365C"/>
    <w:lvl w:ilvl="0">
      <w:start w:val="1"/>
      <w:numFmt w:val="decimal"/>
      <w:pStyle w:val="1"/>
      <w:lvlText w:val="%1."/>
      <w:legacy w:legacy="1" w:legacySpace="120" w:legacyIndent="432"/>
      <w:lvlJc w:val="left"/>
      <w:pPr>
        <w:ind w:left="357" w:hanging="432"/>
      </w:pPr>
    </w:lvl>
    <w:lvl w:ilvl="1">
      <w:start w:val="1"/>
      <w:numFmt w:val="decimal"/>
      <w:pStyle w:val="2"/>
      <w:lvlText w:val="%1.%2."/>
      <w:legacy w:legacy="1" w:legacySpace="120" w:legacyIndent="576"/>
      <w:lvlJc w:val="left"/>
      <w:pPr>
        <w:ind w:left="933" w:hanging="576"/>
      </w:pPr>
    </w:lvl>
    <w:lvl w:ilvl="2">
      <w:start w:val="1"/>
      <w:numFmt w:val="decimal"/>
      <w:pStyle w:val="3"/>
      <w:lvlText w:val="%1.%2.%3."/>
      <w:legacy w:legacy="1" w:legacySpace="120" w:legacyIndent="720"/>
      <w:lvlJc w:val="left"/>
      <w:pPr>
        <w:ind w:left="1077" w:hanging="720"/>
      </w:pPr>
    </w:lvl>
    <w:lvl w:ilvl="3">
      <w:start w:val="1"/>
      <w:numFmt w:val="decimal"/>
      <w:pStyle w:val="4"/>
      <w:lvlText w:val="%1.%2.%3.%4."/>
      <w:legacy w:legacy="1" w:legacySpace="120" w:legacyIndent="864"/>
      <w:lvlJc w:val="left"/>
      <w:pPr>
        <w:ind w:left="1219" w:hanging="864"/>
      </w:pPr>
    </w:lvl>
    <w:lvl w:ilvl="4">
      <w:start w:val="1"/>
      <w:numFmt w:val="decimal"/>
      <w:pStyle w:val="5"/>
      <w:lvlText w:val="%1.%2.%3.%4.%5"/>
      <w:legacy w:legacy="1" w:legacySpace="120" w:legacyIndent="1008"/>
      <w:lvlJc w:val="left"/>
      <w:pPr>
        <w:ind w:left="1365" w:hanging="1008"/>
      </w:pPr>
    </w:lvl>
    <w:lvl w:ilvl="5">
      <w:start w:val="1"/>
      <w:numFmt w:val="decimal"/>
      <w:pStyle w:val="6"/>
      <w:lvlText w:val="%1.%2.%3.%4.%5.%6"/>
      <w:legacy w:legacy="1" w:legacySpace="120" w:legacyIndent="1152"/>
      <w:lvlJc w:val="left"/>
      <w:pPr>
        <w:ind w:left="1509" w:hanging="1152"/>
      </w:pPr>
    </w:lvl>
    <w:lvl w:ilvl="6">
      <w:start w:val="1"/>
      <w:numFmt w:val="decimal"/>
      <w:pStyle w:val="7"/>
      <w:lvlText w:val="%1.%2.%3.%4.%5.%6.%7"/>
      <w:legacy w:legacy="1" w:legacySpace="120" w:legacyIndent="1296"/>
      <w:lvlJc w:val="left"/>
      <w:pPr>
        <w:ind w:left="1653" w:hanging="1296"/>
      </w:pPr>
    </w:lvl>
    <w:lvl w:ilvl="7">
      <w:start w:val="1"/>
      <w:numFmt w:val="decimal"/>
      <w:pStyle w:val="8"/>
      <w:lvlText w:val="%1.%2.%3.%4.%5.%6.%7.%8"/>
      <w:legacy w:legacy="1" w:legacySpace="120" w:legacyIndent="1440"/>
      <w:lvlJc w:val="left"/>
      <w:pPr>
        <w:ind w:left="1797" w:hanging="1440"/>
      </w:pPr>
    </w:lvl>
    <w:lvl w:ilvl="8">
      <w:start w:val="1"/>
      <w:numFmt w:val="decimal"/>
      <w:pStyle w:val="9"/>
      <w:lvlText w:val="%1.%2.%3.%4.%5.%6.%7.%8.%9"/>
      <w:legacy w:legacy="1" w:legacySpace="120" w:legacyIndent="1584"/>
      <w:lvlJc w:val="left"/>
      <w:pPr>
        <w:ind w:left="1941" w:hanging="1584"/>
      </w:pPr>
    </w:lvl>
  </w:abstractNum>
  <w:abstractNum w:abstractNumId="1">
    <w:nsid w:val="FFFFFFFE"/>
    <w:multiLevelType w:val="singleLevel"/>
    <w:tmpl w:val="94503BBC"/>
    <w:lvl w:ilvl="0">
      <w:numFmt w:val="decimal"/>
      <w:lvlText w:val="*"/>
      <w:lvlJc w:val="left"/>
    </w:lvl>
  </w:abstractNum>
  <w:abstractNum w:abstractNumId="2">
    <w:nsid w:val="006D791A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">
    <w:nsid w:val="01DC7273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4">
    <w:nsid w:val="098F6A22"/>
    <w:multiLevelType w:val="multilevel"/>
    <w:tmpl w:val="AE8CC49A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A807B21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6">
    <w:nsid w:val="0A976AD7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7">
    <w:nsid w:val="0DAC2C6A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8">
    <w:nsid w:val="0EAC1670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9">
    <w:nsid w:val="149B251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0">
    <w:nsid w:val="1F425A6E"/>
    <w:multiLevelType w:val="multilevel"/>
    <w:tmpl w:val="C2A8215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1">
    <w:nsid w:val="25C52943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2">
    <w:nsid w:val="2ED27B09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3">
    <w:nsid w:val="30237627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4">
    <w:nsid w:val="33E87AD7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5">
    <w:nsid w:val="394F3A3C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6">
    <w:nsid w:val="3EDC32E4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7">
    <w:nsid w:val="40182A66"/>
    <w:multiLevelType w:val="multilevel"/>
    <w:tmpl w:val="8F1E1656"/>
    <w:lvl w:ilvl="0">
      <w:start w:val="1"/>
      <w:numFmt w:val="none"/>
      <w:lvlText w:val=""/>
      <w:legacy w:legacy="1" w:legacySpace="120" w:legacyIndent="340"/>
      <w:lvlJc w:val="left"/>
      <w:pPr>
        <w:ind w:left="340" w:hanging="34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8">
    <w:nsid w:val="449B41F8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9">
    <w:nsid w:val="45953087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0">
    <w:nsid w:val="49A625B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1">
    <w:nsid w:val="4ADC2188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2">
    <w:nsid w:val="56193ABE"/>
    <w:multiLevelType w:val="multilevel"/>
    <w:tmpl w:val="95D6ACD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3">
    <w:nsid w:val="5CC94C32"/>
    <w:multiLevelType w:val="multilevel"/>
    <w:tmpl w:val="9D623B9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4">
    <w:nsid w:val="614604AF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5">
    <w:nsid w:val="6154248D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6">
    <w:nsid w:val="61A8265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7">
    <w:nsid w:val="62C6217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8">
    <w:nsid w:val="63A86376"/>
    <w:multiLevelType w:val="singleLevel"/>
    <w:tmpl w:val="EE6C3F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4862DD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0">
    <w:nsid w:val="6AE103DC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1">
    <w:nsid w:val="6F416C45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2">
    <w:nsid w:val="71E65C16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3">
    <w:nsid w:val="72934D64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4">
    <w:nsid w:val="72FE4880"/>
    <w:multiLevelType w:val="multilevel"/>
    <w:tmpl w:val="4CEC83B4"/>
    <w:lvl w:ilvl="0">
      <w:start w:val="1"/>
      <w:numFmt w:val="decimal"/>
      <w:lvlText w:val="%1)"/>
      <w:lvlJc w:val="left"/>
      <w:pPr>
        <w:tabs>
          <w:tab w:val="num" w:pos="2160"/>
        </w:tabs>
        <w:ind w:left="21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3CE7066"/>
    <w:multiLevelType w:val="multilevel"/>
    <w:tmpl w:val="8C5AEB34"/>
    <w:lvl w:ilvl="0">
      <w:start w:val="1"/>
      <w:numFmt w:val="decimal"/>
      <w:lvlText w:val="%1)"/>
      <w:lvlJc w:val="left"/>
      <w:pPr>
        <w:tabs>
          <w:tab w:val="num" w:pos="1440"/>
        </w:tabs>
        <w:ind w:left="14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833F3A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7">
    <w:nsid w:val="79C6060D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8">
    <w:nsid w:val="7B390D2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9">
    <w:nsid w:val="7C4C4FE6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6"/>
  </w:num>
  <w:num w:numId="3">
    <w:abstractNumId w:val="10"/>
  </w:num>
  <w:num w:numId="4">
    <w:abstractNumId w:val="12"/>
  </w:num>
  <w:num w:numId="5">
    <w:abstractNumId w:val="16"/>
  </w:num>
  <w:num w:numId="6">
    <w:abstractNumId w:val="38"/>
  </w:num>
  <w:num w:numId="7">
    <w:abstractNumId w:val="27"/>
  </w:num>
  <w:num w:numId="8">
    <w:abstractNumId w:val="37"/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1069" w:hanging="360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0"/>
  </w:num>
  <w:num w:numId="13">
    <w:abstractNumId w:val="39"/>
  </w:num>
  <w:num w:numId="14">
    <w:abstractNumId w:val="6"/>
  </w:num>
  <w:num w:numId="15">
    <w:abstractNumId w:val="33"/>
  </w:num>
  <w:num w:numId="16">
    <w:abstractNumId w:val="32"/>
  </w:num>
  <w:num w:numId="17">
    <w:abstractNumId w:val="19"/>
  </w:num>
  <w:num w:numId="18">
    <w:abstractNumId w:val="26"/>
  </w:num>
  <w:num w:numId="19">
    <w:abstractNumId w:val="20"/>
  </w:num>
  <w:num w:numId="20">
    <w:abstractNumId w:val="7"/>
  </w:num>
  <w:num w:numId="21">
    <w:abstractNumId w:val="11"/>
  </w:num>
  <w:num w:numId="22">
    <w:abstractNumId w:val="25"/>
  </w:num>
  <w:num w:numId="23">
    <w:abstractNumId w:val="18"/>
  </w:num>
  <w:num w:numId="24">
    <w:abstractNumId w:val="31"/>
  </w:num>
  <w:num w:numId="25">
    <w:abstractNumId w:val="24"/>
  </w:num>
  <w:num w:numId="26">
    <w:abstractNumId w:val="29"/>
  </w:num>
  <w:num w:numId="27">
    <w:abstractNumId w:val="8"/>
  </w:num>
  <w:num w:numId="28">
    <w:abstractNumId w:val="21"/>
  </w:num>
  <w:num w:numId="29">
    <w:abstractNumId w:val="14"/>
  </w:num>
  <w:num w:numId="30">
    <w:abstractNumId w:val="9"/>
  </w:num>
  <w:num w:numId="31">
    <w:abstractNumId w:val="17"/>
  </w:num>
  <w:num w:numId="32">
    <w:abstractNumId w:val="13"/>
  </w:num>
  <w:num w:numId="33">
    <w:abstractNumId w:val="3"/>
  </w:num>
  <w:num w:numId="34">
    <w:abstractNumId w:val="2"/>
  </w:num>
  <w:num w:numId="35">
    <w:abstractNumId w:val="15"/>
  </w:num>
  <w:num w:numId="36">
    <w:abstractNumId w:val="22"/>
  </w:num>
  <w:num w:numId="37">
    <w:abstractNumId w:val="4"/>
  </w:num>
  <w:num w:numId="38">
    <w:abstractNumId w:val="23"/>
  </w:num>
  <w:num w:numId="39">
    <w:abstractNumId w:val="34"/>
  </w:num>
  <w:num w:numId="40">
    <w:abstractNumId w:val="35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DDC"/>
    <w:rsid w:val="001A4BD1"/>
    <w:rsid w:val="00931DDC"/>
    <w:rsid w:val="00A910EF"/>
    <w:rsid w:val="00B8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A6FA6B-F978-4984-AD09-194433F36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numPr>
        <w:numId w:val="1"/>
      </w:numPr>
      <w:tabs>
        <w:tab w:val="left" w:pos="789"/>
      </w:tabs>
      <w:overflowPunct w:val="0"/>
      <w:autoSpaceDE w:val="0"/>
      <w:autoSpaceDN w:val="0"/>
      <w:adjustRightInd w:val="0"/>
      <w:spacing w:before="360" w:after="120"/>
      <w:ind w:firstLine="0"/>
      <w:jc w:val="center"/>
      <w:textAlignment w:val="baseline"/>
      <w:outlineLvl w:val="0"/>
    </w:pPr>
    <w:rPr>
      <w:b/>
      <w:caps/>
      <w:spacing w:val="40"/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tabs>
        <w:tab w:val="left" w:pos="933"/>
      </w:tabs>
      <w:overflowPunct w:val="0"/>
      <w:autoSpaceDE w:val="0"/>
      <w:autoSpaceDN w:val="0"/>
      <w:adjustRightInd w:val="0"/>
      <w:spacing w:before="120" w:after="120"/>
      <w:textAlignment w:val="baseline"/>
      <w:outlineLvl w:val="1"/>
    </w:pPr>
    <w:rPr>
      <w:b/>
      <w:smallCaps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tabs>
        <w:tab w:val="left" w:pos="1077"/>
      </w:tabs>
      <w:overflowPunct w:val="0"/>
      <w:autoSpaceDE w:val="0"/>
      <w:autoSpaceDN w:val="0"/>
      <w:adjustRightInd w:val="0"/>
      <w:spacing w:before="120" w:after="120"/>
      <w:textAlignment w:val="baseline"/>
      <w:outlineLvl w:val="2"/>
    </w:pPr>
    <w:rPr>
      <w:b/>
      <w:i/>
      <w:sz w:val="24"/>
    </w:rPr>
  </w:style>
  <w:style w:type="paragraph" w:styleId="4">
    <w:name w:val="heading 4"/>
    <w:basedOn w:val="a"/>
    <w:next w:val="a"/>
    <w:qFormat/>
    <w:pPr>
      <w:keepNext/>
      <w:widowControl w:val="0"/>
      <w:numPr>
        <w:ilvl w:val="3"/>
        <w:numId w:val="1"/>
      </w:numPr>
      <w:tabs>
        <w:tab w:val="left" w:pos="1437"/>
      </w:tabs>
      <w:overflowPunct w:val="0"/>
      <w:autoSpaceDE w:val="0"/>
      <w:autoSpaceDN w:val="0"/>
      <w:adjustRightInd w:val="0"/>
      <w:spacing w:before="240" w:after="60"/>
      <w:ind w:hanging="862"/>
      <w:jc w:val="both"/>
      <w:textAlignment w:val="baseline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1365"/>
      </w:tabs>
      <w:overflowPunct w:val="0"/>
      <w:autoSpaceDE w:val="0"/>
      <w:autoSpaceDN w:val="0"/>
      <w:adjustRightInd w:val="0"/>
      <w:textAlignment w:val="baseline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tabs>
        <w:tab w:val="left" w:pos="1509"/>
      </w:tabs>
      <w:overflowPunct w:val="0"/>
      <w:autoSpaceDE w:val="0"/>
      <w:autoSpaceDN w:val="0"/>
      <w:adjustRightInd w:val="0"/>
      <w:textAlignment w:val="baseline"/>
      <w:outlineLvl w:val="5"/>
    </w:pPr>
    <w:rPr>
      <w:b/>
    </w:rPr>
  </w:style>
  <w:style w:type="paragraph" w:styleId="7">
    <w:name w:val="heading 7"/>
    <w:basedOn w:val="a"/>
    <w:next w:val="a"/>
    <w:qFormat/>
    <w:pPr>
      <w:keepNext/>
      <w:pageBreakBefore/>
      <w:numPr>
        <w:ilvl w:val="6"/>
        <w:numId w:val="1"/>
      </w:numPr>
      <w:tabs>
        <w:tab w:val="left" w:pos="1653"/>
      </w:tabs>
      <w:overflowPunct w:val="0"/>
      <w:autoSpaceDE w:val="0"/>
      <w:autoSpaceDN w:val="0"/>
      <w:adjustRightInd w:val="0"/>
      <w:jc w:val="center"/>
      <w:textAlignment w:val="baseline"/>
      <w:outlineLvl w:val="6"/>
    </w:pPr>
    <w:rPr>
      <w:sz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tabs>
        <w:tab w:val="left" w:pos="1797"/>
      </w:tabs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tabs>
        <w:tab w:val="left" w:pos="1941"/>
      </w:tabs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4400-0~1\AppData\Local\Temp\itoffice_reportzgG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itoffice_reportzgG</Template>
  <TotalTime>1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 по налогам и сборам</vt:lpstr>
    </vt:vector>
  </TitlesOfParts>
  <Company>it</Company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 по налогам и сборам</dc:title>
  <dc:creator>Харина</dc:creator>
  <cp:lastModifiedBy>Интернет</cp:lastModifiedBy>
  <cp:revision>2</cp:revision>
  <cp:lastPrinted>1900-12-31T21:00:00Z</cp:lastPrinted>
  <dcterms:created xsi:type="dcterms:W3CDTF">2024-08-08T07:13:00Z</dcterms:created>
  <dcterms:modified xsi:type="dcterms:W3CDTF">2024-08-08T07:13:00Z</dcterms:modified>
</cp:coreProperties>
</file>