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29"/>
        <w:gridCol w:w="1441"/>
        <w:gridCol w:w="130"/>
        <w:gridCol w:w="1882"/>
        <w:gridCol w:w="2280"/>
        <w:gridCol w:w="2280"/>
        <w:gridCol w:w="2280"/>
        <w:gridCol w:w="2280"/>
      </w:tblGrid>
      <w:tr w:rsidR="00B018CC" w:rsidRPr="00B018CC" w:rsidTr="00B018CC">
        <w:tc>
          <w:tcPr>
            <w:tcW w:w="1850" w:type="pct"/>
            <w:gridSpan w:val="5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B018CC" w:rsidRPr="00B018CC" w:rsidTr="00B018CC">
        <w:tc>
          <w:tcPr>
            <w:tcW w:w="65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Руководитель Управления</w:t>
            </w:r>
          </w:p>
        </w:tc>
        <w:tc>
          <w:tcPr>
            <w:tcW w:w="5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ЕМЕЛЬЯНОВА И. Н.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18CC" w:rsidRPr="00B018CC" w:rsidTr="00B018CC">
        <w:tc>
          <w:tcPr>
            <w:tcW w:w="65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18CC" w:rsidRPr="00B018CC" w:rsidRDefault="00B018CC" w:rsidP="00B018C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9"/>
        <w:gridCol w:w="471"/>
        <w:gridCol w:w="126"/>
        <w:gridCol w:w="417"/>
        <w:gridCol w:w="126"/>
        <w:gridCol w:w="417"/>
        <w:gridCol w:w="230"/>
        <w:gridCol w:w="1584"/>
      </w:tblGrid>
      <w:tr w:rsidR="00B018CC" w:rsidRPr="00B018CC" w:rsidTr="00B018CC">
        <w:tc>
          <w:tcPr>
            <w:tcW w:w="3850" w:type="pct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«24» </w:t>
            </w:r>
          </w:p>
        </w:tc>
        <w:tc>
          <w:tcPr>
            <w:tcW w:w="5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5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18CC" w:rsidRPr="00B018CC" w:rsidRDefault="00B018CC" w:rsidP="00B018C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0"/>
      </w:tblGrid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520DF5" w:rsidRDefault="00B018CC" w:rsidP="00520D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520DF5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t xml:space="preserve">ПЛАН-ГРАФИК закупок товаров, работ, услуг для обеспечения федеральных нужд на 20 </w:t>
            </w:r>
            <w:r w:rsidRPr="00520DF5">
              <w:rPr>
                <w:rFonts w:ascii="Tahoma" w:eastAsia="Times New Roman" w:hAnsi="Tahoma" w:cs="Tahoma"/>
                <w:b/>
                <w:sz w:val="21"/>
                <w:szCs w:val="21"/>
                <w:u w:val="single"/>
                <w:lang w:eastAsia="ru-RU"/>
              </w:rPr>
              <w:t>18</w:t>
            </w:r>
            <w:r w:rsidRPr="00520DF5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B018CC" w:rsidRPr="00B018CC" w:rsidRDefault="00B018CC" w:rsidP="00B018C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3"/>
        <w:gridCol w:w="4362"/>
        <w:gridCol w:w="1198"/>
        <w:gridCol w:w="1157"/>
      </w:tblGrid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24.08.2018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</w:t>
            </w:r>
            <w:bookmarkStart w:id="0" w:name="_GoBack"/>
            <w:bookmarkEnd w:id="0"/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КУРСКОЙ ОБЛАСТИ</w:t>
            </w:r>
          </w:p>
        </w:tc>
        <w:tc>
          <w:tcPr>
            <w:tcW w:w="0" w:type="auto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11089612 </w:t>
            </w: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4632048580</w:t>
            </w: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463201001</w:t>
            </w: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38701000</w:t>
            </w: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305000, Курская </w:t>
            </w:r>
            <w:proofErr w:type="spellStart"/>
            <w:proofErr w:type="gramStart"/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Курск г, УЛ ГОРЬКОГО, 37 , 7-4712-560217 , u46@r46.nalog.ru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 w:val="restart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измененный (12)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24.08.2018</w:t>
            </w: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B018CC" w:rsidRPr="00B018CC" w:rsidTr="00B018CC">
        <w:tc>
          <w:tcPr>
            <w:tcW w:w="0" w:type="auto"/>
            <w:gridSpan w:val="2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</w:t>
            </w:r>
            <w:r w:rsidRPr="00B018CC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B018CC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B018CC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)</w:t>
            </w: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15526200.00</w:t>
            </w:r>
          </w:p>
        </w:tc>
      </w:tr>
    </w:tbl>
    <w:p w:rsidR="00B018CC" w:rsidRPr="00B018CC" w:rsidRDefault="00B018CC" w:rsidP="00B018C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  <w:gridCol w:w="1142"/>
        <w:gridCol w:w="638"/>
        <w:gridCol w:w="638"/>
        <w:gridCol w:w="499"/>
        <w:gridCol w:w="329"/>
        <w:gridCol w:w="342"/>
        <w:gridCol w:w="395"/>
        <w:gridCol w:w="279"/>
        <w:gridCol w:w="279"/>
        <w:gridCol w:w="434"/>
        <w:gridCol w:w="506"/>
        <w:gridCol w:w="175"/>
        <w:gridCol w:w="199"/>
        <w:gridCol w:w="395"/>
        <w:gridCol w:w="239"/>
        <w:gridCol w:w="220"/>
        <w:gridCol w:w="434"/>
        <w:gridCol w:w="520"/>
        <w:gridCol w:w="248"/>
        <w:gridCol w:w="370"/>
        <w:gridCol w:w="475"/>
        <w:gridCol w:w="370"/>
        <w:gridCol w:w="427"/>
        <w:gridCol w:w="500"/>
        <w:gridCol w:w="517"/>
        <w:gridCol w:w="548"/>
        <w:gridCol w:w="531"/>
        <w:gridCol w:w="474"/>
        <w:gridCol w:w="810"/>
        <w:gridCol w:w="522"/>
        <w:gridCol w:w="550"/>
        <w:gridCol w:w="456"/>
      </w:tblGrid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Начальная (макси</w:t>
            </w: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Размер аван</w:t>
            </w: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</w:t>
            </w: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Способ опред</w:t>
            </w: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Преимущества, </w:t>
            </w: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предоставля</w:t>
            </w: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Осуществление </w:t>
            </w: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закупки у субъектов малого предпринима</w:t>
            </w: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Применение национа</w:t>
            </w: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Дополнительные </w:t>
            </w: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Сведения о провед</w:t>
            </w: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Информация о банковском </w:t>
            </w: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Обоснование внесен</w:t>
            </w: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Наименование уполно</w:t>
            </w: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Наименование </w:t>
            </w: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организатора проведения совместного конкурса или аукциона </w:t>
            </w: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181463204858046320100100010144120244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помещения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1264813.87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1264813.87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148813.87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558000.00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558000.00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12648.14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189722.08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объема работ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Здания нежилые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181463204858046320100100020014520244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3500.00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181463204858046320100100030021920244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автомобильного бензина АИ-95 и дизельного топлива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342595.57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342595.57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342595.57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34259.56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Дизельное топливо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Бензин автомобильный с октановым числом более 95, но не более 98 по исследовательскому методу вне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классов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1099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1099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181463204858046320100100030121920244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автомобильного бензина АИ-95 и дизельного топлива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242978.00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242978.00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242978.00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5 дней </w:t>
            </w:r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государственного контракта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2429.78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24297.80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вне классов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181463204858046320100100040111712244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офисной бумаги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печати, формат А4, 500 лист</w:t>
            </w:r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</w:t>
            </w:r>
            <w:proofErr w:type="spellStart"/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</w:t>
            </w:r>
            <w:proofErr w:type="gram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пак</w:t>
            </w:r>
            <w:proofErr w:type="spell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-16400 упаковок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3902216.00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3902216.00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3902216.00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15 дней </w:t>
            </w:r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государственного контракта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39022.16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390221.60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отренной планом-графиком закупок, становится невозможной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прочая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16400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16400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181463204858046320100100050108110244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</w:t>
            </w:r>
            <w:proofErr w:type="spell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санитарно</w:t>
            </w:r>
            <w:proofErr w:type="spell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-т</w:t>
            </w:r>
            <w:proofErr w:type="gram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ехническому содержанию зданий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1401138.01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1401138.01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1401138.01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01.01.2019 по 31.12.2019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14011.38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140113.80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181463204858046320100100060093512244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Продажа электрической энергии (мощности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)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2281230.00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2281230.00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2281230.00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ения работ, оказания услуг): с 01.01.2018 по 31.12.2018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181463204858046320100100070083530244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Подача через присоединенную сеть тепловой энергии в горячей воде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Энергия тепловая, отпущенная тепловыми электроцентралями (ТЭЦ)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972468.79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972468.79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972468.79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01 января 2018 по 31 декабря 2018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Пар и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горячая вода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181463204858046320100100080073600244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Подача через присоединенную водопроводную сеть из централизованных систем холодного водоснабжения холодной (питьевой) воды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транспортированию и распределению воды по водопроводам, оказание услуг по приему сточных вод в централизованную систему водоотведения, их транспортировку, очистку и сброс в водный объект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58563.20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58563.20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58563.20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01 января 2018 по 31 декабря 2018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срок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транспортированию и распределению воды по водопроводам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181463204858046320100100090065310244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по приему, обработке, пересылке, доставке внутренней письменной корреспонденции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почтовой связи общего пользования, связанные с письменной корреспонденцией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438000.00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438000.00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438000.00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01.02.2018 по 25.12.2018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 по вручению (доставке) внутренней и международной посылочной почты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181463204858046320100100100055320244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1 января 2018 по 31 декабря 2018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фельдъегерско-почтовой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связи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181463204858046320100100110045320244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1 января 2018 по 31 декабря 2018 года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курьерские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181463204858046320100100130192620242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жестких дисков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212000.00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212000.00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212000.00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10 дней после подписания государственного контракта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2120.00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Компьютеры, их части и принадлежности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181463204858046320100100140012620242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запасных частей для принтеров и МФУ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702700.00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702700.00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702700.00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10 дней после подписания государственного контракта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7027.00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70270.00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Элементы замены типовые устрой</w:t>
            </w:r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ств вв</w:t>
            </w:r>
            <w:proofErr w:type="gram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ода и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вывода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181463204858046320100100150012680242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магнитных и оптических носителей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10 дней </w:t>
            </w:r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государственного контракта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Носители данных магнитные без записи, кроме магнитных карт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181463204858046320100100160162720242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аккумуляторов для ИБП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128400.00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128400.00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128400.00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1284.00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12840.00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Батареи аккумуляторные литий-ионные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181463204858046320100100170036110242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предоставлению доступа к сети местной телефонной связи, а также местных телефонных </w:t>
            </w:r>
            <w:proofErr w:type="spell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соеденений</w:t>
            </w:r>
            <w:proofErr w:type="spell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; внутризоновой телефонной связи, междугородней телефонной связи; услуги по передаче внутренней телеграммы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Выделенная телефонная нумерация должна включать 56 (пятьдесят шесть) курских номеров (4712). Телефонные номера должны иметь выход на местную и внутризоновую сети, а также с выделяемых телефонных номеров должна быть обеспечена техническая возможность доступа </w:t>
            </w:r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</w:t>
            </w:r>
            <w:proofErr w:type="gram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услугам</w:t>
            </w:r>
            <w:proofErr w:type="gram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междугородной и международной телефонной связи. Оператор должен предоставлять не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ограниченное количество исходящих местных и внутризоновых телефонных соединений, включая соединения с абонентами сетей подвижной радиотелефонной связи г. Курска и Курской области.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345100.00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345100.00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345100.00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 01 января 2018 года по 31 декабря 2018 года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181463204858046320100100180026190242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правительственной связи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18 по 31.12.2019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связи по предоставлению каналов связи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181463204858046320100100190159511242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рабочих станций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805000.00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805000.00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402500.00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402500.00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8050.00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80500.00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объема товаров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181463204858046320100100250011723244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"ДЕЛО"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107333.00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70058.33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70058.33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15 дней </w:t>
            </w:r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государс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твенного контракта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1073.33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10733.30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осуществлении закупки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Скоросшиватели (папки) из бумаги или картона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181463204858046320100100260011723244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 (С</w:t>
            </w:r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С5)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338940.00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244217.30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244217.30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15 дней </w:t>
            </w:r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государственного контракта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один этап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3389.40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33894.00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Конверты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C5 с окном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2090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209000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Конверты C5 "</w:t>
            </w:r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Кому-Куда</w:t>
            </w:r>
            <w:proofErr w:type="gram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Конверты С</w:t>
            </w:r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"Кому-Куда"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Конверты С</w:t>
            </w:r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"Кому-Куда"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2730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2730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181463204858046320100100280011712244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бумаги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2405575.75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2405575.75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2405575.75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24055.76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721672.73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становится невозможной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прочая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11155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11155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181463204858046320100100290212620242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многофункционального устройства в комплекте с картриджем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240075.00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240075.00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43650.00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26.09.2016 №968 «Об ограничениях и условиях допуска отдельных видов радиоэлектронной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продукции, происходящих из иностранных государств, для целей осуществления закупок для обеспечения государственных и муниципальных нужд» установлены ограничения и</w:t>
            </w:r>
            <w:proofErr w:type="gram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условия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нужд. </w:t>
            </w:r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Согласно пункту 4 вышеуказанного постановления, в случае если заявка, которая содержит предложение о поставке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отдельных видов радиоэлектронной продукции, включенных в перечень и происходящих из иностранных государств, не отклоняется в соответствии с установленными данным постановлением ограничениями, применяются условия допуска для целей осуществления закупок товаров, происходящих из иностранного государства или группы иностранных государств, установленные Минэкономразвития России.</w:t>
            </w:r>
            <w:proofErr w:type="gram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ения которых содержат предложения о поставке товаров в соответствии с приказом Минэкономразвития России № 155 от 25.03.2014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многофункционального устройства в комплекте с картриджем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181463204858046320100100300202620242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145720.00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145720.00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145720.00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1457.20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21858.00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соответствии с постановлением Правительства Российской Федерации от 26.09.2016 №968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 установлены ограничения и</w:t>
            </w:r>
            <w:proofErr w:type="gram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условия допуска отдельных видов радиоэлектронной продукции, происходящих из иностранных государств, для целей осуществления закупок для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обеспечения государственных и муниципальных нужд. </w:t>
            </w:r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Согласно пункту 4 вышеуказанного постановления, в случае если заявка, которая содержит предложение о поставке отдельных видов радиоэлектронной продукции, включенных в перечень и происходящих из иностранных государств, не отклоняется в соответствии с установленными данным постановлением ограничениями, применяются условия допуска для целей осуществления закупок товаров, происходящих из иностранного государства или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группы иностранных государств, установленные Минэкономразвития России.</w:t>
            </w:r>
            <w:proofErr w:type="gram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181463204858046320100100310012620242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сканера двухмерного штрих-кода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212190.00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102849.38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102849.38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2121.90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31828.50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соответствии с требованиями, установленными статьей 14 Федерального закона № 44-ФЗ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 установлены ограничения и</w:t>
            </w:r>
            <w:proofErr w:type="gram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условия допуска отдельных видов радиоэле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ктронной продукции, происходящих из иностранных государств, для целей осуществления закупок для обеспечения государственных и муниципальных нужд. </w:t>
            </w:r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Согласно пункту 4 вышеуказанного постановления, в случае если заявка, которая содержит предложение о поставке отдельных видов радиоэлектронной продукции, включенных в перечень и происходящих из иностранных государств, не отклоняется в соответствии с установленными данным постановлением ограничениями, применяются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условия допуска для целей осуществления закупок товаров, происходящих из иностранного государства или группы иностранных государств, установленные Минэкономразвития России.</w:t>
            </w:r>
            <w:proofErr w:type="gram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ной при осуществлении закупки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сканера двухмерного штрих-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кода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сканера двухмерного штрих-кода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181463204858046320100100320013101244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240991.80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124346.47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124346.47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10 рабочих дней </w:t>
            </w:r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государственного контракта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24099.18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Кресло рабочее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Стол эргономичный правый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Кресло рабочее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Шкафы для документо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Тумба приставная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Тумба выкатная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Стол эргономичный левый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1989654.33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1989654.33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ся невозможной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выведены средства на сумму, не превышающую 100 </w:t>
            </w:r>
            <w:proofErr w:type="spell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т.р</w:t>
            </w:r>
            <w:proofErr w:type="spell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(п.4. ч.1. ст. 93 44-ФЗ) по виду расходов 242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181463204858046320100100230010000242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181463204858046320100100240010000244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181463204858046320100100270010000000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1989654.33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1989654.33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gridSpan w:val="4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15061453.99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16642200.00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15526200.00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558000.00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558000.00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018CC" w:rsidRPr="00B018CC" w:rsidTr="00B018CC">
        <w:tc>
          <w:tcPr>
            <w:tcW w:w="0" w:type="auto"/>
            <w:gridSpan w:val="4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B018CC" w:rsidRPr="00B018CC" w:rsidRDefault="00B018CC" w:rsidP="00B018C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6544"/>
        <w:gridCol w:w="653"/>
        <w:gridCol w:w="2619"/>
        <w:gridCol w:w="653"/>
        <w:gridCol w:w="2619"/>
      </w:tblGrid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Свежинцева Т. М. </w:t>
            </w: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18CC" w:rsidRPr="00B018CC" w:rsidRDefault="00B018CC" w:rsidP="00B018C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22"/>
        <w:gridCol w:w="413"/>
        <w:gridCol w:w="122"/>
        <w:gridCol w:w="413"/>
        <w:gridCol w:w="230"/>
        <w:gridCol w:w="12799"/>
      </w:tblGrid>
      <w:tr w:rsidR="00B018CC" w:rsidRPr="00B018CC" w:rsidTr="00B018CC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«24» </w:t>
            </w:r>
          </w:p>
        </w:tc>
        <w:tc>
          <w:tcPr>
            <w:tcW w:w="5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5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B018CC" w:rsidRPr="00B018CC" w:rsidRDefault="00B018CC" w:rsidP="00B018C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0"/>
      </w:tblGrid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B018CC" w:rsidRPr="00B018CC" w:rsidRDefault="00B018CC" w:rsidP="00B018C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7"/>
        <w:gridCol w:w="2187"/>
        <w:gridCol w:w="1225"/>
        <w:gridCol w:w="281"/>
      </w:tblGrid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B018CC" w:rsidRPr="00B018CC" w:rsidRDefault="00B018CC" w:rsidP="00B018C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369"/>
        <w:gridCol w:w="1650"/>
        <w:gridCol w:w="1239"/>
        <w:gridCol w:w="1352"/>
        <w:gridCol w:w="2061"/>
        <w:gridCol w:w="2027"/>
        <w:gridCol w:w="965"/>
        <w:gridCol w:w="1447"/>
        <w:gridCol w:w="1230"/>
      </w:tblGrid>
      <w:tr w:rsidR="00B018CC" w:rsidRPr="00B018CC" w:rsidTr="00B018CC">
        <w:tc>
          <w:tcPr>
            <w:tcW w:w="0" w:type="auto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181463204858046320100100010144120244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помещения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1264813.87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181463204858046320100100020014520244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181463204858046320100100030021920244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автомобильного бензина АИ-95 и дизельного топлива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342595.57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п.4, ст. 24 44-ФЗ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181463204858046320100100030121920244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автомобильного бензина АИ-95 и дизельного топлива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242978.00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Стоимость 1 л бензина АИ-95 согласно коммерческим предложениям, сопоставимым с условиями закупки, составила 43,63 руб. Стоимость 1 л дизельного топлива согласно коммерческим предложениям, сопоставимым с условиями закупки, составила 42,28 руб.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п.4, ст. 24 44-ФЗ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181463204858046320100100040111712244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офисной бумаги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3902216.00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181463204858046320100100050108110244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</w:t>
            </w:r>
            <w:proofErr w:type="spell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санитарно</w:t>
            </w:r>
            <w:proofErr w:type="spell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-т</w:t>
            </w:r>
            <w:proofErr w:type="gram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ехническому содержанию зданий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1401138.01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пределах доведенных лимитов бюджетных обязательств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181463204858046320100100060093512244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Продажа электрической 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2281230.00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Согласно п.29 ч.1 ст. 93 Федерального закона № 44-ФЗ от 05.04.2013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Согласно п.29 ч.1 ст. 93 Федерального закона № 44-ФЗ от 05.04.2013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181463204858046320100100070083530244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Подача через присоединенную сеть тепловой энергии в горячей воде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972468.79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Согласно п.8 ч.1 ст. 93 Федерального закона № 44-ФЗ от 05.04.2013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Согласно п.8 ч.1 ст. 93 Федерального закона № 44-ФЗ от 05.04.2013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181463204858046320100100080073600244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Подача через присоединенную водопроводную сеть из централизованных систем холодного водоснабжения холодной (питьевой) воды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58563.20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п.8 ч.1 ст. 93 Федерального закона № 44-ФЗ от 05.04.2013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Согласно п.8 ч.1 ст. 93 Федерального закона № 44-ФЗ от 05.04.2013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181463204858046320100100090065310244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по приему, обработке, пересылке, доставке внутренней письменной корреспонденции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438000.00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п.1. ч.1 ст. 93 Федерального закона № 44-ФЗ от 05.04.2013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п.1. ч. 1 ст. Федерального закона № 44-ФЗ от 05.04.2013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181463204858046320100100100055320244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п.6 ч.1 ст.93 Федерального закона № 44-ФЗ от 05.04.2013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п.6 ч.1 ст. 93 Федерального закона № 44 -ФЗ от 05.04.2013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181463204858046320100100110045320244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Заключение контракта согласно п.6. ч. 1 ст. 93 Федерального закона 44-ФЗ от 05.04.2013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Заключение контракта согласно п.6 ч. 1 ст. 93 Федерального закона 44-ФЗ от 05.04.2013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181463204858046320100100130192620242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жестких дисков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212000.00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181463204858046320100100140012620242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запасных частей для принтеров и МФУ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702700.00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181463204858046320100100150012680242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магнитных и оптических носителей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181463204858046320100100160162720242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аккумуляторов для ИБП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128400.00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181463204858046320100100170036110242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предоставлению доступа к сети местной телефонной связи, а также местных телефонных </w:t>
            </w:r>
            <w:proofErr w:type="spell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соеденений</w:t>
            </w:r>
            <w:proofErr w:type="spell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; внутризоновой телефонной связи, междугородней телефонной связи; услуги по передаче внутренней телеграммы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345100.00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Распоряжение Президента Российской Федерации от 06.08.2017 № 285-рп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Распоряжение Президента Российской Федерации от 06 августа 2017 № 285-рп (п. 2. ч.1 ст. 93 Федерального закона № 44 от 05.04.2013).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181463204858046320100100180026190242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правительственной связи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Отчет о нецелесообразности использования иных способов определения поставщика в соответствии с п.6 ч. 1 ст.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поставщика, осуществляется в соответствии с п. 6 ч.1 ст. 93 Федерального закона № 44-ФЗ, отчет о нецелесообразности использования иных способов определения поставщика.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181463204858046320100100190159511242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рабочих станций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805000.00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181463204858046320100100250011723244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"ДЕЛО"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107333.00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181463204858046320100100260011723244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 (С</w:t>
            </w:r>
            <w:proofErr w:type="gramStart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С5)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338940.00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181463204858046320100100280011712244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бумаги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2405575.75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Анализ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181463204858046320100100290212620242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многофункционального устройства в комплекте с картриджем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291000.00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181463204858046320100100300202620242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145720.00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181463204858046320100100310012620242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сканера двухмерного штрих-кода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212190.00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181463204858046320100100320013101244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240991.80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181463204858046320100100230010000242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181463204858046320100100240010000244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181463204858046320100100270010000000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0.00</w:t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018C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1989654.33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B018CC" w:rsidRPr="00B018CC" w:rsidRDefault="00B018CC" w:rsidP="00B018C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3"/>
        <w:gridCol w:w="147"/>
        <w:gridCol w:w="1027"/>
        <w:gridCol w:w="1020"/>
        <w:gridCol w:w="510"/>
        <w:gridCol w:w="71"/>
        <w:gridCol w:w="2090"/>
        <w:gridCol w:w="71"/>
        <w:gridCol w:w="249"/>
        <w:gridCol w:w="249"/>
        <w:gridCol w:w="163"/>
      </w:tblGrid>
      <w:tr w:rsidR="00B018CC" w:rsidRPr="00B018CC" w:rsidTr="00B018C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ЕМЕЛЬЯНОВА ИРИНА НИКОЛАЕВНА, Руководитель Управления</w:t>
            </w:r>
          </w:p>
        </w:tc>
        <w:tc>
          <w:tcPr>
            <w:tcW w:w="5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«24»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Свежинцева Татьяна Михайловна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18CC" w:rsidRPr="00B018CC" w:rsidTr="00B018CC"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018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18CC" w:rsidRPr="00B018CC" w:rsidRDefault="00B018CC" w:rsidP="00B0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91267" w:rsidRDefault="00520DF5"/>
    <w:sectPr w:rsidR="00891267" w:rsidSect="00B018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CC"/>
    <w:rsid w:val="00520DF5"/>
    <w:rsid w:val="00B018CC"/>
    <w:rsid w:val="00C66E6F"/>
    <w:rsid w:val="00F0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18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B018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8CC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18CC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B018CC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018CC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B018CC"/>
    <w:rPr>
      <w:b/>
      <w:bCs/>
    </w:rPr>
  </w:style>
  <w:style w:type="paragraph" w:styleId="a6">
    <w:name w:val="Normal (Web)"/>
    <w:basedOn w:val="a"/>
    <w:uiPriority w:val="99"/>
    <w:semiHidden/>
    <w:unhideWhenUsed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B018CC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B018CC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B018C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B0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B018C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B0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B018CC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B018C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B0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B0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B018CC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B0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B018CC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B0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B018CC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B018CC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B018CC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B018C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B018CC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B018C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B018CC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B018CC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B018CC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B018CC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B018CC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B018C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B018CC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B018C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B018C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B018C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B018CC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B018CC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B018CC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B018CC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B018C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B018CC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B018CC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B018CC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B018C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B018CC"/>
  </w:style>
  <w:style w:type="character" w:customStyle="1" w:styleId="dynatree-vline">
    <w:name w:val="dynatree-vline"/>
    <w:basedOn w:val="a0"/>
    <w:rsid w:val="00B018CC"/>
  </w:style>
  <w:style w:type="character" w:customStyle="1" w:styleId="dynatree-connector">
    <w:name w:val="dynatree-connector"/>
    <w:basedOn w:val="a0"/>
    <w:rsid w:val="00B018CC"/>
  </w:style>
  <w:style w:type="character" w:customStyle="1" w:styleId="dynatree-expander">
    <w:name w:val="dynatree-expander"/>
    <w:basedOn w:val="a0"/>
    <w:rsid w:val="00B018CC"/>
  </w:style>
  <w:style w:type="character" w:customStyle="1" w:styleId="dynatree-icon">
    <w:name w:val="dynatree-icon"/>
    <w:basedOn w:val="a0"/>
    <w:rsid w:val="00B018CC"/>
  </w:style>
  <w:style w:type="character" w:customStyle="1" w:styleId="dynatree-checkbox">
    <w:name w:val="dynatree-checkbox"/>
    <w:basedOn w:val="a0"/>
    <w:rsid w:val="00B018CC"/>
  </w:style>
  <w:style w:type="character" w:customStyle="1" w:styleId="dynatree-radio">
    <w:name w:val="dynatree-radio"/>
    <w:basedOn w:val="a0"/>
    <w:rsid w:val="00B018CC"/>
  </w:style>
  <w:style w:type="character" w:customStyle="1" w:styleId="dynatree-drag-helper-img">
    <w:name w:val="dynatree-drag-helper-img"/>
    <w:basedOn w:val="a0"/>
    <w:rsid w:val="00B018CC"/>
  </w:style>
  <w:style w:type="character" w:customStyle="1" w:styleId="dynatree-drag-source">
    <w:name w:val="dynatree-drag-source"/>
    <w:basedOn w:val="a0"/>
    <w:rsid w:val="00B018CC"/>
    <w:rPr>
      <w:shd w:val="clear" w:color="auto" w:fill="E0E0E0"/>
    </w:rPr>
  </w:style>
  <w:style w:type="paragraph" w:customStyle="1" w:styleId="mainlink1">
    <w:name w:val="mainlink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B0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B0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B018CC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B018CC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B018C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B018C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B018C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B018C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B018C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B018CC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B018CC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B018CC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B018CC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B018CC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B018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B018CC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B018C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B018CC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B018CC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B018CC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B018CC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B018CC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B018CC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B018CC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B018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B018C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B018CC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B018C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B018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B018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B018CC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B0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B018C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B018CC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B018CC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B018CC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B018CC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B0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B018C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B018C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B018C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B018C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B018C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B018C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B018C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B018C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B018C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B018C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B018C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B018C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B018CC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B018CC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B018CC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B018CC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B018CC"/>
  </w:style>
  <w:style w:type="character" w:customStyle="1" w:styleId="dynatree-icon1">
    <w:name w:val="dynatree-icon1"/>
    <w:basedOn w:val="a0"/>
    <w:rsid w:val="00B018CC"/>
  </w:style>
  <w:style w:type="paragraph" w:customStyle="1" w:styleId="confirmdialogheader1">
    <w:name w:val="confirmdialogheader1"/>
    <w:basedOn w:val="a"/>
    <w:rsid w:val="00B018CC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B018CC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B018CC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B018C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B0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B018CC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B018CC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B018C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18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B018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8CC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18CC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B018CC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018CC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B018CC"/>
    <w:rPr>
      <w:b/>
      <w:bCs/>
    </w:rPr>
  </w:style>
  <w:style w:type="paragraph" w:styleId="a6">
    <w:name w:val="Normal (Web)"/>
    <w:basedOn w:val="a"/>
    <w:uiPriority w:val="99"/>
    <w:semiHidden/>
    <w:unhideWhenUsed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B018CC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B018CC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B018C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B0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B018C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B0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B018CC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B018C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B0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B0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B018CC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B0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B018CC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B0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B018CC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B018CC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B018CC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B018C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B018CC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B018C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B018CC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B018CC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B018CC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B018CC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B018CC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B018C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B018CC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B018C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B018C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B018C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B018CC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B018CC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B018CC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B018CC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B018C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B018CC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B018CC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B018CC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B018C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B018CC"/>
  </w:style>
  <w:style w:type="character" w:customStyle="1" w:styleId="dynatree-vline">
    <w:name w:val="dynatree-vline"/>
    <w:basedOn w:val="a0"/>
    <w:rsid w:val="00B018CC"/>
  </w:style>
  <w:style w:type="character" w:customStyle="1" w:styleId="dynatree-connector">
    <w:name w:val="dynatree-connector"/>
    <w:basedOn w:val="a0"/>
    <w:rsid w:val="00B018CC"/>
  </w:style>
  <w:style w:type="character" w:customStyle="1" w:styleId="dynatree-expander">
    <w:name w:val="dynatree-expander"/>
    <w:basedOn w:val="a0"/>
    <w:rsid w:val="00B018CC"/>
  </w:style>
  <w:style w:type="character" w:customStyle="1" w:styleId="dynatree-icon">
    <w:name w:val="dynatree-icon"/>
    <w:basedOn w:val="a0"/>
    <w:rsid w:val="00B018CC"/>
  </w:style>
  <w:style w:type="character" w:customStyle="1" w:styleId="dynatree-checkbox">
    <w:name w:val="dynatree-checkbox"/>
    <w:basedOn w:val="a0"/>
    <w:rsid w:val="00B018CC"/>
  </w:style>
  <w:style w:type="character" w:customStyle="1" w:styleId="dynatree-radio">
    <w:name w:val="dynatree-radio"/>
    <w:basedOn w:val="a0"/>
    <w:rsid w:val="00B018CC"/>
  </w:style>
  <w:style w:type="character" w:customStyle="1" w:styleId="dynatree-drag-helper-img">
    <w:name w:val="dynatree-drag-helper-img"/>
    <w:basedOn w:val="a0"/>
    <w:rsid w:val="00B018CC"/>
  </w:style>
  <w:style w:type="character" w:customStyle="1" w:styleId="dynatree-drag-source">
    <w:name w:val="dynatree-drag-source"/>
    <w:basedOn w:val="a0"/>
    <w:rsid w:val="00B018CC"/>
    <w:rPr>
      <w:shd w:val="clear" w:color="auto" w:fill="E0E0E0"/>
    </w:rPr>
  </w:style>
  <w:style w:type="paragraph" w:customStyle="1" w:styleId="mainlink1">
    <w:name w:val="mainlink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B0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B0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B018CC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B018CC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B018C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B018C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B018C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B018C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B018C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B018CC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B018CC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B018CC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B018CC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B018CC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B018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B018CC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B018C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B018CC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B018CC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B018CC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B018CC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B018CC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B018CC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B018CC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B018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B018C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B018CC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B018C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B018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B018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B018CC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B0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B018C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B018CC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B018CC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B018CC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B018CC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B0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B018C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B018C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B018C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B018C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B018C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B018C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B018C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B018C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B018C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B018C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B018C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B018C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B018CC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B018CC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B018CC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B018CC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B018CC"/>
  </w:style>
  <w:style w:type="character" w:customStyle="1" w:styleId="dynatree-icon1">
    <w:name w:val="dynatree-icon1"/>
    <w:basedOn w:val="a0"/>
    <w:rsid w:val="00B018CC"/>
  </w:style>
  <w:style w:type="paragraph" w:customStyle="1" w:styleId="confirmdialogheader1">
    <w:name w:val="confirmdialogheader1"/>
    <w:basedOn w:val="a"/>
    <w:rsid w:val="00B018CC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B018CC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B018CC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B018C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B0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B018CC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B018CC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B018C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B0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6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5936</Words>
  <Characters>33836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Воскобойников А.Ю.</dc:creator>
  <cp:lastModifiedBy>Литвиненко Наталья Федеровна</cp:lastModifiedBy>
  <cp:revision>2</cp:revision>
  <dcterms:created xsi:type="dcterms:W3CDTF">2018-08-30T08:56:00Z</dcterms:created>
  <dcterms:modified xsi:type="dcterms:W3CDTF">2018-08-30T13:39:00Z</dcterms:modified>
</cp:coreProperties>
</file>