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Результаты конкурса на включение в кадровый резерв для замещения должностей государственной гражданской службы</w:t>
      </w:r>
      <w:r>
        <w:rPr>
          <w:b w:val="1"/>
          <w:sz w:val="28"/>
          <w:u w:val="single"/>
        </w:rPr>
        <w:t xml:space="preserve"> Российской Федерации в ИФНС России по </w:t>
      </w:r>
      <w:r>
        <w:rPr>
          <w:b w:val="1"/>
          <w:sz w:val="28"/>
          <w:u w:val="single"/>
        </w:rPr>
        <w:t>Приок</w:t>
      </w:r>
      <w:r>
        <w:rPr>
          <w:b w:val="1"/>
          <w:sz w:val="28"/>
          <w:u w:val="single"/>
        </w:rPr>
        <w:t>скому району г.Н.Новгорода</w:t>
      </w:r>
    </w:p>
    <w:p w14:paraId="02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03000000">
      <w:pPr>
        <w:ind w:firstLine="567" w:left="-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ИФНС России по </w:t>
      </w:r>
      <w:r>
        <w:rPr>
          <w:color w:val="000000"/>
          <w:sz w:val="25"/>
        </w:rPr>
        <w:t>Приок</w:t>
      </w:r>
      <w:r>
        <w:rPr>
          <w:color w:val="000000"/>
          <w:sz w:val="25"/>
        </w:rPr>
        <w:t xml:space="preserve">скому району г.Н.Новгорода в лице начальника </w:t>
      </w:r>
      <w:r>
        <w:rPr>
          <w:color w:val="000000"/>
          <w:sz w:val="25"/>
        </w:rPr>
        <w:t>Б</w:t>
      </w:r>
      <w:r>
        <w:rPr>
          <w:color w:val="000000"/>
          <w:sz w:val="25"/>
        </w:rPr>
        <w:t>ольшо</w:t>
      </w:r>
      <w:r>
        <w:rPr>
          <w:color w:val="000000"/>
          <w:sz w:val="25"/>
        </w:rPr>
        <w:t xml:space="preserve">вой </w:t>
      </w:r>
      <w:r>
        <w:rPr>
          <w:color w:val="000000"/>
          <w:sz w:val="25"/>
        </w:rPr>
        <w:t>Светланы Геннадьевны</w:t>
      </w:r>
      <w:r>
        <w:rPr>
          <w:color w:val="000000"/>
          <w:sz w:val="25"/>
        </w:rPr>
        <w:t>, действующ</w:t>
      </w:r>
      <w:r>
        <w:rPr>
          <w:color w:val="000000"/>
          <w:sz w:val="25"/>
        </w:rPr>
        <w:t>ей</w:t>
      </w:r>
      <w:r>
        <w:rPr>
          <w:color w:val="000000"/>
          <w:sz w:val="25"/>
        </w:rPr>
        <w:t xml:space="preserve"> на основании Положения об ИФНС России по </w:t>
      </w:r>
      <w:r>
        <w:rPr>
          <w:color w:val="000000"/>
          <w:sz w:val="25"/>
        </w:rPr>
        <w:t>Приок</w:t>
      </w:r>
      <w:r>
        <w:rPr>
          <w:color w:val="000000"/>
          <w:sz w:val="25"/>
        </w:rPr>
        <w:t xml:space="preserve">скому району г.Н.Новгорода, </w:t>
      </w:r>
      <w:r>
        <w:rPr>
          <w:color w:val="000000"/>
          <w:sz w:val="25"/>
        </w:rPr>
        <w:t>23.03.2020</w:t>
      </w:r>
      <w:r>
        <w:rPr>
          <w:color w:val="000000"/>
          <w:sz w:val="25"/>
        </w:rPr>
        <w:t xml:space="preserve"> года проведен конкурс на </w:t>
      </w:r>
      <w:r>
        <w:rPr>
          <w:color w:val="000000"/>
          <w:sz w:val="25"/>
        </w:rPr>
        <w:t xml:space="preserve">включение в кадровый резерв для </w:t>
      </w:r>
      <w:r>
        <w:rPr>
          <w:color w:val="000000"/>
          <w:sz w:val="25"/>
        </w:rPr>
        <w:t>замещени</w:t>
      </w:r>
      <w:r>
        <w:rPr>
          <w:color w:val="000000"/>
          <w:sz w:val="25"/>
        </w:rPr>
        <w:t>я</w:t>
      </w:r>
      <w:r>
        <w:rPr>
          <w:color w:val="000000"/>
          <w:sz w:val="25"/>
        </w:rPr>
        <w:t xml:space="preserve"> должностей государственной гражданской службы</w:t>
      </w:r>
      <w:r>
        <w:rPr>
          <w:color w:val="000000"/>
          <w:sz w:val="25"/>
        </w:rPr>
        <w:t xml:space="preserve"> Российской Федерации в ИФНС России по </w:t>
      </w:r>
      <w:r>
        <w:rPr>
          <w:color w:val="000000"/>
          <w:sz w:val="25"/>
        </w:rPr>
        <w:t>Приок</w:t>
      </w:r>
      <w:r>
        <w:rPr>
          <w:color w:val="000000"/>
          <w:sz w:val="25"/>
        </w:rPr>
        <w:t>скому району г.Н.Новгорода</w:t>
      </w:r>
      <w:r>
        <w:rPr>
          <w:color w:val="000000"/>
          <w:sz w:val="25"/>
        </w:rPr>
        <w:t xml:space="preserve">. </w:t>
      </w:r>
    </w:p>
    <w:p w14:paraId="04000000">
      <w:pPr>
        <w:ind w:firstLine="567" w:left="-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Список </w:t>
      </w:r>
      <w:r>
        <w:rPr>
          <w:color w:val="000000"/>
          <w:sz w:val="25"/>
        </w:rPr>
        <w:t>кандидатов</w:t>
      </w:r>
      <w:r>
        <w:rPr>
          <w:color w:val="000000"/>
          <w:sz w:val="25"/>
        </w:rPr>
        <w:t xml:space="preserve">, </w:t>
      </w:r>
      <w:r>
        <w:rPr>
          <w:color w:val="000000"/>
          <w:sz w:val="25"/>
        </w:rPr>
        <w:t>включенных</w:t>
      </w:r>
      <w:r>
        <w:rPr>
          <w:color w:val="000000"/>
          <w:sz w:val="25"/>
        </w:rPr>
        <w:t xml:space="preserve"> в кадровый резерв для замещения должностей государственной гражданской службы Российской Федерации в ИФНС России по </w:t>
      </w:r>
      <w:r>
        <w:rPr>
          <w:color w:val="000000"/>
          <w:sz w:val="25"/>
        </w:rPr>
        <w:t>Приок</w:t>
      </w:r>
      <w:r>
        <w:rPr>
          <w:color w:val="000000"/>
          <w:sz w:val="25"/>
        </w:rPr>
        <w:t>скому району г.Н.Новгорода</w:t>
      </w:r>
      <w:r>
        <w:rPr>
          <w:color w:val="000000"/>
          <w:sz w:val="25"/>
        </w:rPr>
        <w:t xml:space="preserve"> по результатам конкурса</w:t>
      </w:r>
      <w:r>
        <w:rPr>
          <w:color w:val="000000"/>
          <w:sz w:val="25"/>
        </w:rPr>
        <w:t>:</w:t>
      </w:r>
    </w:p>
    <w:p w14:paraId="05000000">
      <w:pPr>
        <w:pStyle w:val="Style_1"/>
        <w:tabs>
          <w:tab w:leader="none" w:pos="993" w:val="left"/>
        </w:tabs>
        <w:ind w:firstLine="567" w:left="-567"/>
        <w:rPr>
          <w:sz w:val="25"/>
        </w:rPr>
      </w:pPr>
      <w:r>
        <w:rPr>
          <w:sz w:val="25"/>
        </w:rPr>
        <w:t>–</w:t>
      </w:r>
      <w:r>
        <w:rPr>
          <w:sz w:val="25"/>
        </w:rPr>
        <w:t xml:space="preserve"> </w:t>
      </w:r>
      <w:r>
        <w:rPr>
          <w:sz w:val="25"/>
        </w:rPr>
        <w:t xml:space="preserve">ведущей группы: </w:t>
      </w:r>
    </w:p>
    <w:p w14:paraId="06000000">
      <w:pPr>
        <w:pStyle w:val="Style_1"/>
        <w:tabs>
          <w:tab w:leader="none" w:pos="993" w:val="left"/>
        </w:tabs>
        <w:ind w:firstLine="709" w:left="-567"/>
        <w:rPr>
          <w:sz w:val="25"/>
        </w:rPr>
      </w:pPr>
      <w:r>
        <w:rPr>
          <w:sz w:val="25"/>
        </w:rPr>
        <w:t>главный государственный налоговый инспектор отдела камеральных проверок №1</w:t>
      </w:r>
      <w:r>
        <w:rPr>
          <w:sz w:val="25"/>
        </w:rPr>
        <w:t>:</w:t>
      </w:r>
    </w:p>
    <w:p w14:paraId="07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Артемьева Евгения Андреевна</w:t>
      </w:r>
      <w:r>
        <w:rPr>
          <w:sz w:val="26"/>
        </w:rPr>
        <w:t>;</w:t>
      </w:r>
    </w:p>
    <w:p w14:paraId="08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Гуськова Наталья Викторовна</w:t>
      </w:r>
      <w:r>
        <w:rPr>
          <w:sz w:val="26"/>
        </w:rPr>
        <w:t>;</w:t>
      </w:r>
    </w:p>
    <w:p w14:paraId="09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Иванова Оксана Владимировна</w:t>
      </w:r>
      <w:r>
        <w:rPr>
          <w:sz w:val="26"/>
        </w:rPr>
        <w:t>;</w:t>
      </w:r>
    </w:p>
    <w:p w14:paraId="0A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Лебедева Ольга Владимировна</w:t>
      </w:r>
      <w:r>
        <w:rPr>
          <w:sz w:val="26"/>
        </w:rPr>
        <w:t>;</w:t>
      </w:r>
    </w:p>
    <w:p w14:paraId="0B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Скокова Елена Игоревна</w:t>
      </w:r>
      <w:r>
        <w:rPr>
          <w:sz w:val="26"/>
        </w:rPr>
        <w:t>;</w:t>
      </w:r>
    </w:p>
    <w:p w14:paraId="0C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Темина Майя Ивановна</w:t>
      </w:r>
      <w:r>
        <w:rPr>
          <w:sz w:val="26"/>
        </w:rPr>
        <w:t>;</w:t>
      </w:r>
    </w:p>
    <w:p w14:paraId="0D000000">
      <w:pPr>
        <w:pStyle w:val="Style_2"/>
        <w:spacing w:after="0"/>
        <w:ind w:firstLine="709" w:left="-567"/>
        <w:rPr>
          <w:sz w:val="26"/>
        </w:rPr>
      </w:pPr>
      <w:r>
        <w:rPr>
          <w:sz w:val="26"/>
        </w:rPr>
        <w:t>Трофименко Елизавета Григорьевна</w:t>
      </w:r>
      <w:r>
        <w:rPr>
          <w:sz w:val="26"/>
        </w:rPr>
        <w:t>;</w:t>
      </w:r>
    </w:p>
    <w:p w14:paraId="0E000000">
      <w:pPr>
        <w:pStyle w:val="Style_1"/>
        <w:tabs>
          <w:tab w:leader="none" w:pos="993" w:val="left"/>
        </w:tabs>
        <w:ind w:firstLine="709" w:left="-567"/>
        <w:rPr>
          <w:sz w:val="26"/>
        </w:rPr>
      </w:pPr>
      <w:r>
        <w:rPr>
          <w:sz w:val="26"/>
        </w:rPr>
        <w:t>Чулкина Елена Александровна</w:t>
      </w:r>
      <w:r>
        <w:rPr>
          <w:sz w:val="26"/>
        </w:rPr>
        <w:t>;</w:t>
      </w:r>
    </w:p>
    <w:p w14:paraId="0F000000">
      <w:pPr>
        <w:pStyle w:val="Style_1"/>
        <w:tabs>
          <w:tab w:leader="none" w:pos="993" w:val="left"/>
        </w:tabs>
        <w:ind w:firstLine="567" w:left="-567"/>
        <w:rPr>
          <w:sz w:val="25"/>
        </w:rPr>
      </w:pPr>
      <w:r>
        <w:rPr>
          <w:sz w:val="25"/>
        </w:rPr>
        <w:t>–</w:t>
      </w:r>
      <w:r>
        <w:rPr>
          <w:sz w:val="25"/>
        </w:rPr>
        <w:t xml:space="preserve"> </w:t>
      </w:r>
      <w:r>
        <w:rPr>
          <w:sz w:val="25"/>
        </w:rPr>
        <w:t>старшей группы:</w:t>
      </w:r>
    </w:p>
    <w:p w14:paraId="10000000">
      <w:pPr>
        <w:pStyle w:val="Style_1"/>
        <w:tabs>
          <w:tab w:leader="none" w:pos="993" w:val="left"/>
        </w:tabs>
        <w:ind w:firstLine="567" w:left="-567"/>
        <w:rPr>
          <w:sz w:val="25"/>
        </w:rPr>
      </w:pPr>
      <w:r>
        <w:rPr>
          <w:sz w:val="25"/>
        </w:rPr>
        <w:t>старш</w:t>
      </w:r>
      <w:r>
        <w:rPr>
          <w:sz w:val="25"/>
        </w:rPr>
        <w:t>ий</w:t>
      </w:r>
      <w:r>
        <w:rPr>
          <w:sz w:val="25"/>
        </w:rPr>
        <w:t xml:space="preserve"> </w:t>
      </w:r>
      <w:r>
        <w:rPr>
          <w:sz w:val="25"/>
        </w:rPr>
        <w:t>государственный налоговый инспектор отдела камеральных проверок №1</w:t>
      </w:r>
      <w:r>
        <w:rPr>
          <w:sz w:val="25"/>
        </w:rPr>
        <w:t>:</w:t>
      </w:r>
    </w:p>
    <w:p w14:paraId="11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Ваганова Светлана Вадимовна</w:t>
      </w:r>
      <w:r>
        <w:rPr>
          <w:sz w:val="26"/>
        </w:rPr>
        <w:t>;</w:t>
      </w:r>
    </w:p>
    <w:p w14:paraId="12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Каляшманов Роман Игоревич</w:t>
      </w:r>
      <w:r>
        <w:rPr>
          <w:sz w:val="26"/>
        </w:rPr>
        <w:t>;</w:t>
      </w:r>
    </w:p>
    <w:p w14:paraId="13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Козлова Кристина Сергеевна</w:t>
      </w:r>
      <w:r>
        <w:rPr>
          <w:sz w:val="26"/>
        </w:rPr>
        <w:t>;</w:t>
      </w:r>
    </w:p>
    <w:p w14:paraId="14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Морозова Елена Александровна</w:t>
      </w:r>
      <w:r>
        <w:rPr>
          <w:sz w:val="26"/>
        </w:rPr>
        <w:t>;</w:t>
      </w:r>
    </w:p>
    <w:p w14:paraId="15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Певнев Иван Игоревич</w:t>
      </w:r>
      <w:r>
        <w:rPr>
          <w:sz w:val="26"/>
        </w:rPr>
        <w:t>;</w:t>
      </w:r>
    </w:p>
    <w:p w14:paraId="16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Пискунова Татьяна Николаевна</w:t>
      </w:r>
      <w:r>
        <w:rPr>
          <w:sz w:val="26"/>
        </w:rPr>
        <w:t>;</w:t>
      </w:r>
    </w:p>
    <w:p w14:paraId="17000000">
      <w:pPr>
        <w:pStyle w:val="Style_2"/>
        <w:spacing w:after="0"/>
        <w:ind w:firstLine="0" w:left="142"/>
        <w:rPr>
          <w:sz w:val="26"/>
        </w:rPr>
      </w:pPr>
      <w:r>
        <w:rPr>
          <w:sz w:val="26"/>
        </w:rPr>
        <w:t>Фокина Юлия Андреевна</w:t>
      </w:r>
      <w:r>
        <w:rPr>
          <w:sz w:val="26"/>
        </w:rPr>
        <w:t>;</w:t>
      </w:r>
    </w:p>
    <w:p w14:paraId="18000000">
      <w:pPr>
        <w:ind/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>Шнягина Елена Ивановна</w:t>
      </w:r>
      <w:r>
        <w:rPr>
          <w:sz w:val="26"/>
        </w:rPr>
        <w:t>;</w:t>
      </w:r>
    </w:p>
    <w:p w14:paraId="19000000">
      <w:pPr>
        <w:ind/>
        <w:jc w:val="both"/>
        <w:rPr>
          <w:sz w:val="26"/>
        </w:rPr>
      </w:pPr>
      <w:r>
        <w:rPr>
          <w:sz w:val="26"/>
        </w:rPr>
        <w:t>старший специалист 2 разряда отдела камеральных проверок № 2:</w:t>
      </w:r>
    </w:p>
    <w:p w14:paraId="1A000000">
      <w:pPr>
        <w:ind w:firstLine="0" w:left="142"/>
        <w:jc w:val="both"/>
        <w:rPr>
          <w:sz w:val="26"/>
        </w:rPr>
      </w:pPr>
      <w:r>
        <w:rPr>
          <w:sz w:val="26"/>
        </w:rPr>
        <w:t>Злагостев Валерий Алексеевич;</w:t>
      </w:r>
    </w:p>
    <w:p w14:paraId="1B000000">
      <w:pPr>
        <w:ind w:firstLine="0" w:left="142"/>
        <w:jc w:val="both"/>
        <w:rPr>
          <w:sz w:val="26"/>
        </w:rPr>
      </w:pPr>
      <w:r>
        <w:rPr>
          <w:sz w:val="26"/>
        </w:rPr>
        <w:t>Макушенко Денис Андреевич.</w:t>
      </w:r>
    </w:p>
    <w:p w14:paraId="1C000000">
      <w:pPr>
        <w:ind w:firstLine="708" w:left="-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результатам конкурса издан приказ ИФНС России по </w:t>
      </w:r>
      <w:r>
        <w:rPr>
          <w:color w:val="000000"/>
          <w:sz w:val="25"/>
        </w:rPr>
        <w:t>Приок</w:t>
      </w:r>
      <w:r>
        <w:rPr>
          <w:color w:val="000000"/>
          <w:sz w:val="25"/>
        </w:rPr>
        <w:t xml:space="preserve">скому району г.Н.Новгорода о </w:t>
      </w:r>
      <w:r>
        <w:rPr>
          <w:color w:val="000000"/>
          <w:sz w:val="25"/>
        </w:rPr>
        <w:t xml:space="preserve">включении в кадровый резерв для замещения должностей государственной гражданской службы Российской Федерации в ИФНС России по </w:t>
      </w:r>
      <w:r>
        <w:rPr>
          <w:color w:val="000000"/>
          <w:sz w:val="25"/>
        </w:rPr>
        <w:t>Приокскому</w:t>
      </w:r>
      <w:r>
        <w:rPr>
          <w:color w:val="000000"/>
          <w:sz w:val="25"/>
        </w:rPr>
        <w:t xml:space="preserve"> району г.Н.Новгорода</w:t>
      </w:r>
      <w:r>
        <w:rPr>
          <w:color w:val="000000"/>
          <w:sz w:val="25"/>
        </w:rPr>
        <w:t>.</w:t>
      </w:r>
    </w:p>
    <w:p w14:paraId="1D000000">
      <w:pPr>
        <w:ind w:firstLine="708" w:left="-567"/>
        <w:jc w:val="both"/>
        <w:rPr>
          <w:color w:val="000000"/>
          <w:sz w:val="25"/>
        </w:rPr>
      </w:pPr>
      <w:r>
        <w:rPr>
          <w:color w:val="000000"/>
          <w:sz w:val="25"/>
        </w:rPr>
        <w:t>Остальным претендентам отказано в</w:t>
      </w:r>
      <w:r>
        <w:rPr>
          <w:color w:val="000000"/>
          <w:sz w:val="25"/>
        </w:rPr>
        <w:t xml:space="preserve">о включении в кадровый резерв для замещения должностей государственной гражданской службы Российской Федерации в ИФНС России по </w:t>
      </w:r>
      <w:r>
        <w:rPr>
          <w:color w:val="000000"/>
          <w:sz w:val="25"/>
        </w:rPr>
        <w:t xml:space="preserve">Приокскому </w:t>
      </w:r>
      <w:r>
        <w:rPr>
          <w:color w:val="000000"/>
          <w:sz w:val="25"/>
        </w:rPr>
        <w:t>району г.Н.Новгорода</w:t>
      </w:r>
      <w:r>
        <w:rPr>
          <w:color w:val="000000"/>
          <w:sz w:val="25"/>
        </w:rPr>
        <w:t>. Документы им могут быть возвращены по письменному заявлению по адресу: г.Н.Новгород, ул.</w:t>
      </w:r>
      <w:r>
        <w:rPr>
          <w:color w:val="000000"/>
          <w:sz w:val="25"/>
        </w:rPr>
        <w:t>Пятигорская</w:t>
      </w:r>
      <w:r>
        <w:rPr>
          <w:color w:val="000000"/>
          <w:sz w:val="25"/>
        </w:rPr>
        <w:t>, д.</w:t>
      </w:r>
      <w:r>
        <w:rPr>
          <w:color w:val="000000"/>
          <w:sz w:val="25"/>
        </w:rPr>
        <w:t>6А</w:t>
      </w:r>
      <w:r>
        <w:rPr>
          <w:color w:val="000000"/>
          <w:sz w:val="25"/>
        </w:rPr>
        <w:t xml:space="preserve">, отдел </w:t>
      </w:r>
      <w:r>
        <w:rPr>
          <w:color w:val="000000"/>
          <w:sz w:val="25"/>
        </w:rPr>
        <w:t>общего обеспечения</w:t>
      </w:r>
      <w:r>
        <w:rPr>
          <w:color w:val="000000"/>
          <w:sz w:val="25"/>
        </w:rPr>
        <w:t>, к</w:t>
      </w:r>
      <w:r>
        <w:rPr>
          <w:color w:val="000000"/>
          <w:sz w:val="25"/>
        </w:rPr>
        <w:t>аб</w:t>
      </w:r>
      <w:r>
        <w:rPr>
          <w:color w:val="000000"/>
          <w:sz w:val="25"/>
        </w:rPr>
        <w:t xml:space="preserve">. № </w:t>
      </w:r>
      <w:r>
        <w:rPr>
          <w:color w:val="000000"/>
          <w:sz w:val="25"/>
        </w:rPr>
        <w:t>3</w:t>
      </w:r>
      <w:r>
        <w:rPr>
          <w:color w:val="000000"/>
          <w:sz w:val="25"/>
        </w:rPr>
        <w:t>0</w:t>
      </w:r>
      <w:r>
        <w:rPr>
          <w:color w:val="000000"/>
          <w:sz w:val="25"/>
        </w:rPr>
        <w:t>1</w:t>
      </w:r>
      <w:r>
        <w:rPr>
          <w:color w:val="000000"/>
          <w:sz w:val="25"/>
        </w:rPr>
        <w:t>, телефон: (831)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4</w:t>
      </w:r>
      <w:r>
        <w:rPr>
          <w:color w:val="000000"/>
          <w:sz w:val="25"/>
        </w:rPr>
        <w:t>64</w:t>
      </w:r>
      <w:r>
        <w:rPr>
          <w:color w:val="000000"/>
          <w:sz w:val="25"/>
        </w:rPr>
        <w:t>-</w:t>
      </w:r>
      <w:r>
        <w:rPr>
          <w:color w:val="000000"/>
          <w:sz w:val="25"/>
        </w:rPr>
        <w:t>10-79</w:t>
      </w:r>
      <w:r>
        <w:rPr>
          <w:color w:val="000000"/>
          <w:sz w:val="25"/>
        </w:rPr>
        <w:t>. </w:t>
      </w:r>
    </w:p>
    <w:p w14:paraId="1E000000">
      <w:pPr>
        <w:ind/>
        <w:jc w:val="both"/>
        <w:rPr>
          <w:sz w:val="25"/>
        </w:rPr>
      </w:pPr>
    </w:p>
    <w:sectPr>
      <w:pgSz w:h="16838" w:w="11906"/>
      <w:pgMar w:bottom="851" w:footer="708" w:gutter="0" w:header="708" w:left="1701" w:right="991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Body Text"/>
    <w:basedOn w:val="Style_3"/>
    <w:link w:val="Style_1_ch"/>
    <w:pPr>
      <w:ind/>
      <w:jc w:val="both"/>
    </w:pPr>
    <w:rPr>
      <w:sz w:val="28"/>
    </w:rPr>
  </w:style>
  <w:style w:styleId="Style_1_ch" w:type="character">
    <w:name w:val="Body Text"/>
    <w:basedOn w:val="Style_3_ch"/>
    <w:link w:val="Style_1"/>
    <w:rPr>
      <w:sz w:val="28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2" w:type="paragraph">
    <w:name w:val="Body Text Indent"/>
    <w:basedOn w:val="Style_3"/>
    <w:link w:val="Style_2_ch"/>
    <w:pPr>
      <w:spacing w:after="120"/>
      <w:ind w:firstLine="0" w:left="283"/>
    </w:pPr>
  </w:style>
  <w:style w:styleId="Style_2_ch" w:type="character">
    <w:name w:val="Body Text Indent"/>
    <w:basedOn w:val="Style_3_ch"/>
    <w:link w:val="Style_2"/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