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1C" w:rsidRPr="00C8381C" w:rsidRDefault="00C8381C" w:rsidP="00C8381C">
      <w:pPr>
        <w:shd w:val="clear" w:color="auto" w:fill="FFFFFF"/>
        <w:spacing w:line="322" w:lineRule="exact"/>
        <w:ind w:right="53" w:firstLine="607"/>
        <w:jc w:val="center"/>
        <w:rPr>
          <w:b/>
          <w:sz w:val="28"/>
          <w:szCs w:val="26"/>
        </w:rPr>
      </w:pPr>
      <w:r w:rsidRPr="00C8381C">
        <w:rPr>
          <w:b/>
          <w:sz w:val="28"/>
          <w:szCs w:val="26"/>
        </w:rPr>
        <w:t>СПРАВКА</w:t>
      </w:r>
    </w:p>
    <w:p w:rsidR="00C8381C" w:rsidRDefault="00C8381C" w:rsidP="00C8381C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</w:p>
    <w:p w:rsidR="00C8381C" w:rsidRPr="00C8381C" w:rsidRDefault="00C8381C" w:rsidP="00C8381C">
      <w:pPr>
        <w:shd w:val="clear" w:color="auto" w:fill="FFFFFF"/>
        <w:spacing w:line="322" w:lineRule="exact"/>
        <w:ind w:right="53" w:firstLine="607"/>
        <w:jc w:val="center"/>
        <w:rPr>
          <w:sz w:val="28"/>
          <w:szCs w:val="26"/>
        </w:rPr>
      </w:pPr>
      <w:r w:rsidRPr="00C8381C">
        <w:rPr>
          <w:sz w:val="28"/>
          <w:szCs w:val="26"/>
        </w:rPr>
        <w:t>о работе с обращениями граждан и запросами пользователей информацией в УФНС России по Оренбургской области во 2 квартале 201</w:t>
      </w:r>
      <w:r w:rsidR="00595251">
        <w:rPr>
          <w:sz w:val="28"/>
          <w:szCs w:val="26"/>
        </w:rPr>
        <w:t>5</w:t>
      </w:r>
      <w:bookmarkStart w:id="0" w:name="_GoBack"/>
      <w:bookmarkEnd w:id="0"/>
      <w:r w:rsidRPr="00C8381C">
        <w:rPr>
          <w:sz w:val="28"/>
          <w:szCs w:val="26"/>
        </w:rPr>
        <w:t xml:space="preserve"> года</w:t>
      </w:r>
    </w:p>
    <w:p w:rsidR="00C8381C" w:rsidRDefault="00C8381C" w:rsidP="00C8381C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</w:p>
    <w:p w:rsidR="00C8381C" w:rsidRDefault="00C8381C" w:rsidP="00C8381C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>Во 2 квартале 2015 года в УФНС России по Оренбургской области на рассмотрение поступило 219 обращений, что на 67 обращений больше, чем за аналогичный период 2014 года. 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том числе 116 </w:t>
      </w:r>
      <w:proofErr w:type="gramStart"/>
      <w:r>
        <w:rPr>
          <w:sz w:val="28"/>
          <w:szCs w:val="28"/>
        </w:rPr>
        <w:t>интернет-обращений</w:t>
      </w:r>
      <w:proofErr w:type="gramEnd"/>
      <w:r>
        <w:rPr>
          <w:sz w:val="28"/>
          <w:szCs w:val="28"/>
        </w:rPr>
        <w:t>, из них 68 писем (31 % от общего количества) поступило с Интернет-сайта ФНС России,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48 (22%) </w:t>
      </w:r>
      <w:r>
        <w:rPr>
          <w:sz w:val="28"/>
          <w:szCs w:val="26"/>
        </w:rPr>
        <w:t xml:space="preserve">поступило через Интернет сервис «Личный кабинет налогоплательщика для физических лиц». </w:t>
      </w:r>
    </w:p>
    <w:p w:rsidR="00C8381C" w:rsidRDefault="00C8381C" w:rsidP="00C8381C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На контроль поставлено 209 обращений граждан, всего на исполнении во 2 квартале находилось 257 обращений. </w:t>
      </w:r>
    </w:p>
    <w:p w:rsidR="00C8381C" w:rsidRDefault="00C8381C" w:rsidP="00C8381C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>Все обращения граждан, поставленные на контроль, исполнены в установленные законодательством Российской Федерации сроки.</w:t>
      </w:r>
    </w:p>
    <w:p w:rsidR="00C8381C" w:rsidRDefault="00C8381C" w:rsidP="00C8381C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Анализ поступивших обращений показал, что граждане не оставляют без внимания факты нарушения налогового законодательства как со стороны юридических лиц, так и со стороны индивидуальных предпринимателей и физических лиц (46 заявлений по данным вопросам, или 21%  </w:t>
      </w:r>
      <w:proofErr w:type="gramStart"/>
      <w:r>
        <w:rPr>
          <w:sz w:val="28"/>
          <w:szCs w:val="26"/>
        </w:rPr>
        <w:t>от</w:t>
      </w:r>
      <w:proofErr w:type="gramEnd"/>
      <w:r>
        <w:rPr>
          <w:sz w:val="28"/>
          <w:szCs w:val="26"/>
        </w:rPr>
        <w:t xml:space="preserve"> поступивших).</w:t>
      </w:r>
    </w:p>
    <w:p w:rsidR="00C8381C" w:rsidRDefault="00C8381C" w:rsidP="00C8381C">
      <w:pPr>
        <w:shd w:val="clear" w:color="auto" w:fill="FFFFFF"/>
        <w:spacing w:line="322" w:lineRule="exact"/>
        <w:ind w:right="51" w:firstLine="60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Актуальными остаются вопросы исчисления и уплаты имущественных налогов с физических лиц, в связи с массовой рассылкой уведомлений об уплате, таких заявлений поступило  35 (16%). </w:t>
      </w:r>
    </w:p>
    <w:p w:rsidR="00C8381C" w:rsidRDefault="00C8381C" w:rsidP="00C8381C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>Значительную часть обращений затрагивали вопросы предоставления имущественных налоговых вычетов, по данной тематике поступило  30 (13,7%) обращений.</w:t>
      </w:r>
    </w:p>
    <w:p w:rsidR="00C8381C" w:rsidRDefault="00C8381C" w:rsidP="00C8381C">
      <w:pPr>
        <w:shd w:val="clear" w:color="auto" w:fill="FFFFFF"/>
        <w:spacing w:line="322" w:lineRule="exact"/>
        <w:ind w:right="51" w:firstLine="607"/>
        <w:jc w:val="both"/>
        <w:rPr>
          <w:sz w:val="28"/>
          <w:szCs w:val="26"/>
        </w:rPr>
      </w:pPr>
      <w:r>
        <w:rPr>
          <w:sz w:val="28"/>
          <w:szCs w:val="26"/>
        </w:rPr>
        <w:t>По вопросам организации работы с налогоплательщиками направлено 26 обращений (11,8%). В данных заявлениях граждан интересуют вопросы актуализации сведений по объектам налогообложения и обновления информации об оплаченных налогах и образовавшейся задолженности в «Личном кабинете налогоплательщика для физических лиц».</w:t>
      </w:r>
    </w:p>
    <w:p w:rsidR="00C8381C" w:rsidRDefault="00C8381C" w:rsidP="00C8381C">
      <w:pPr>
        <w:shd w:val="clear" w:color="auto" w:fill="FFFFFF"/>
        <w:spacing w:line="322" w:lineRule="exact"/>
        <w:ind w:right="51" w:firstLine="607"/>
        <w:jc w:val="both"/>
        <w:rPr>
          <w:color w:val="FF0000"/>
          <w:sz w:val="28"/>
          <w:szCs w:val="26"/>
        </w:rPr>
      </w:pPr>
      <w:r>
        <w:rPr>
          <w:sz w:val="28"/>
          <w:szCs w:val="26"/>
        </w:rPr>
        <w:t>Во 2 квартале поступило 16 (7%) обращений по зачету и возврату излишне уплаченных налогов и сборов</w:t>
      </w:r>
      <w:proofErr w:type="gramStart"/>
      <w:r>
        <w:rPr>
          <w:sz w:val="28"/>
          <w:szCs w:val="26"/>
        </w:rPr>
        <w:t xml:space="preserve"> .</w:t>
      </w:r>
      <w:proofErr w:type="gramEnd"/>
      <w:r>
        <w:rPr>
          <w:color w:val="FF0000"/>
          <w:sz w:val="28"/>
          <w:szCs w:val="26"/>
        </w:rPr>
        <w:t xml:space="preserve"> </w:t>
      </w:r>
    </w:p>
    <w:p w:rsidR="00C8381C" w:rsidRDefault="00C8381C" w:rsidP="00C8381C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>Отдельные обращения касались вопросов применения контрольно-кассовой техники, отзыва ранее направленных заявлений, обжалования решений налоговых органов и должностных лиц, налогообложения малого бизнеса, получения и отказа от ИНН, выдачи патентов индивидуальным предпринимателям, задолженности по налогам и сборам, применения ККТ.</w:t>
      </w:r>
    </w:p>
    <w:p w:rsidR="00C8381C" w:rsidRDefault="00C8381C" w:rsidP="00C8381C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>Во 2 квартале 2015 года на прием к Руководителю обратилось 2 гражданина, всем обратившимся в ходе приема были даны разъяснения.</w:t>
      </w:r>
    </w:p>
    <w:p w:rsidR="00134E8F" w:rsidRDefault="00C8381C" w:rsidP="00C8381C">
      <w:r>
        <w:rPr>
          <w:sz w:val="28"/>
          <w:szCs w:val="26"/>
        </w:rPr>
        <w:t xml:space="preserve"> В целях улучшения качества работы с обращениями граждан Управление уделяет особое внимание контролю за своевременным и полным рассмотрением обращений граждан, поступающим по всем каналам связи. Информация об исполнительской дисциплине по рассмотрению обращений граждан в Управлении и территориальных налоговых органах ежемесячно докладывается руководителю Управления.</w:t>
      </w:r>
    </w:p>
    <w:sectPr w:rsidR="00134E8F" w:rsidSect="00C8381C">
      <w:pgSz w:w="11906" w:h="16838" w:code="9"/>
      <w:pgMar w:top="709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EB"/>
    <w:rsid w:val="00134E8F"/>
    <w:rsid w:val="00595251"/>
    <w:rsid w:val="008123EB"/>
    <w:rsid w:val="00B063AD"/>
    <w:rsid w:val="00C8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Мария Павловна</dc:creator>
  <cp:keywords/>
  <dc:description/>
  <cp:lastModifiedBy>Попова Мария Павловна</cp:lastModifiedBy>
  <cp:revision>4</cp:revision>
  <dcterms:created xsi:type="dcterms:W3CDTF">2016-04-14T10:50:00Z</dcterms:created>
  <dcterms:modified xsi:type="dcterms:W3CDTF">2016-04-14T11:10:00Z</dcterms:modified>
</cp:coreProperties>
</file>