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7"/>
      </w:tblGrid>
      <w:tr w:rsidR="004006B5" w:rsidRPr="004006B5" w:rsidTr="004006B5">
        <w:trPr>
          <w:tblCellSpacing w:w="15" w:type="dxa"/>
        </w:trPr>
        <w:tc>
          <w:tcPr>
            <w:tcW w:w="14727" w:type="dxa"/>
            <w:vAlign w:val="center"/>
            <w:hideMark/>
          </w:tcPr>
          <w:p w:rsidR="004006B5" w:rsidRPr="004006B5" w:rsidRDefault="004006B5" w:rsidP="004006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2017</w:t>
            </w: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финансовый год</w:t>
            </w:r>
          </w:p>
        </w:tc>
      </w:tr>
    </w:tbl>
    <w:p w:rsidR="004006B5" w:rsidRPr="004006B5" w:rsidRDefault="004006B5" w:rsidP="004006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7"/>
        <w:gridCol w:w="2265"/>
        <w:gridCol w:w="1240"/>
        <w:gridCol w:w="1340"/>
        <w:gridCol w:w="135"/>
      </w:tblGrid>
      <w:tr w:rsidR="004006B5" w:rsidRPr="004006B5" w:rsidTr="004006B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006B5" w:rsidRPr="004006B5" w:rsidTr="004006B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6B5" w:rsidRPr="004006B5" w:rsidTr="004006B5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5751777777</w:t>
            </w:r>
          </w:p>
        </w:tc>
      </w:tr>
      <w:tr w:rsidR="004006B5" w:rsidRPr="004006B5" w:rsidTr="004006B5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575101001</w:t>
            </w: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ОРЛОВСКОЙ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302030, Орловская </w:t>
            </w:r>
            <w:proofErr w:type="spellStart"/>
            <w:proofErr w:type="gramStart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Орёл г,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7А, +7 (4862) 470768, u57@r57.nalog.ru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29469968</w:t>
            </w:r>
            <w:r w:rsidR="00DB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06B5" w:rsidRPr="004006B5" w:rsidRDefault="004006B5" w:rsidP="004006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"/>
        <w:gridCol w:w="1737"/>
        <w:gridCol w:w="930"/>
        <w:gridCol w:w="1496"/>
        <w:gridCol w:w="755"/>
        <w:gridCol w:w="580"/>
        <w:gridCol w:w="563"/>
        <w:gridCol w:w="611"/>
        <w:gridCol w:w="517"/>
        <w:gridCol w:w="379"/>
        <w:gridCol w:w="648"/>
        <w:gridCol w:w="352"/>
        <w:gridCol w:w="805"/>
        <w:gridCol w:w="356"/>
        <w:gridCol w:w="449"/>
        <w:gridCol w:w="301"/>
        <w:gridCol w:w="223"/>
        <w:gridCol w:w="648"/>
        <w:gridCol w:w="932"/>
        <w:gridCol w:w="425"/>
        <w:gridCol w:w="575"/>
        <w:gridCol w:w="716"/>
        <w:gridCol w:w="681"/>
        <w:gridCol w:w="661"/>
        <w:gridCol w:w="772"/>
        <w:gridCol w:w="777"/>
        <w:gridCol w:w="892"/>
        <w:gridCol w:w="799"/>
        <w:gridCol w:w="708"/>
        <w:gridCol w:w="727"/>
        <w:gridCol w:w="829"/>
        <w:gridCol w:w="830"/>
        <w:gridCol w:w="637"/>
      </w:tblGrid>
      <w:tr w:rsidR="004A4515" w:rsidRPr="004006B5" w:rsidTr="004006B5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171575177777757510100100010013513244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1393600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1393600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1393600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171575177777757510100100020013312244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164266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DB201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Уточнение информацию в графе "планируемые платежи" в соответствии с условиями заключенного контракта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 2017 году круглосуточной работоспособности системы электроснабжения и электроосвещения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171575177777757510100100030018020244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Уточнение информацию в графе "планируемые платежи" в соответствии с условиями заключенного контракта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обеспечение в 2017 году круглосуточной работоспособности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171575177777757510100100040019511242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171575177777757510100100050014520244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171575177777757510100100060011723244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 и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 и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3028835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3028714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3028714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DB201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DB201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немаркированный Е65;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размер-110х220 мм; с подсказом; отрывная силиконовая лента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Е65;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размер-110х220 мм; с окном справа; отрывная силиконовая лента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размер- 229х324 мм; отрывная силиконовая лента; с подсказом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С5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размер- 162х229 мм; отрывная силиконовая лента; с подсказом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С65,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- 114х229мм, с окном справа 45х90 мм; клапан автомат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С5;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размер- 162х229 мм; окно справа; отрывная силиконовая лента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Почтовый пакет полиэтиленовый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320х355 (500л), подсказ «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Куда-Кому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», снабжен отрывной клейкой лентой.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Белизна ISO% не ниже 96% Белизна CIE% не ниже 150 Плотность 80г/м2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А3, Белизна ISO% не ниже 96% Белизна CIE% не ниже 150 Плотность 80г/м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171575177777757510100100070011812244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126996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87000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1269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12699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 (гербовые бланки)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Изготовление бланков предусмотреть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 бумаге формата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 (гербовые бланки)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бланков предусмотреть на бумаге формата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171575177777757510100100080012823242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300933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293853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293853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3009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30093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 сентября 2016 года № 968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520XА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MS812dn. выпущен не ранее 09.2016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формирования изображения 520Z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MS812dn. выпущен не ранее 09.2016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013R00589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PRO 133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M 118,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выпущен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006R01046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5745,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006R01551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 картридж CE285A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HP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P1102,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 ксерографии 113R00673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006R01182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PRO 133,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 ксерографии 113R00607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CE400A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Чёрный картридж для принтера HP LaserJet500colorM551,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CE401A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Голубой для принтера HP LaserJet500colorM551,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выпущен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CE402A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Желтый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HP LaserJet500colorM551, выпущен не ранее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CE403A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Пурпурный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HP LaserJet500colorM551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171575177777757510100100090011723244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151817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86535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86535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1518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15181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Блок-кубик для заметок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коросшиватель Дело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адресная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– регистратор черный мрамор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ПВА-М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Закладки самоклеящиеся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Файлы-вкладыши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Выделитель текста желтый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171575177777757510100100100018424244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829805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809059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809059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8298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DB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82980</w:t>
            </w:r>
            <w:r w:rsidR="00DB20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171575177777757510100100110011920244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511157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500933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500933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5111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102231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ГОСТ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51866-2002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ГОСТ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52368-2005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171575177777757510100100120015310244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заказного почтового отправления до 100 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заказного почтового отправления с уведомлением до 100 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простых бандеролей от 100 грамм до 2 килограмм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пересылке заказных бандеролей (в том числе ценных) с уведомление о вручении от 100 грамм до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простого почтового отправления до 100 грамм.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171575177777757510100100130016512244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(ОСАГО))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(ОСАГО))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43952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43952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43952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графика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страхования.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439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4395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обязательного страхования гражданской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ответственности владельцев транспортных средств (ОСАГО)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страхованию семи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171575177777757510100100140012041244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10187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10187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10187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Автошампунь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бесконтактной мойки, 20л.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Жидкость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стеклоомывающая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низкозамерзающая "-30"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171575177777757510100100150012720244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13.10.2017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стоимости по позициям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Элемент питания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АА LR06 MN 1500(4 </w:t>
            </w:r>
            <w:proofErr w:type="spellStart"/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Элемент питания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AАА LR03 MN2400(4 </w:t>
            </w:r>
            <w:proofErr w:type="spellStart"/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фильтр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5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фильтр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3 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Фонарь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светодиодный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171575177777757510100100160014120244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753591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753591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753591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7535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75359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Условный ремонт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171575177777757510100100170018424244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378824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378824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378824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3788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37882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стоимости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Предупреждение и пресечение любых противоправных действий на охраняемом объекте, направленных на нарушение установленного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режима и незаконное завладение имуществом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171575177777757510100100180013530244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171575177777757510100100190015310244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171575177777757510100100200016110242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предоставлению доступа к сети местной телефонной связи, предоставление местных телефонных соединений, услуги внутризоновой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366000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366000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171575177777757510100100210013523244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477488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477488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477488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171575177777757510100100220018020244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180759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180759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73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180759</w:t>
            </w:r>
            <w:r w:rsidR="0073285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круглосуточной работоспособности в автоматическом режиме технических средств систем охранно-пожарной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171575177777757510100100230013600244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37559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37559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37559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171575177777757510100100240011920244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213490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213490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213490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2134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2B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42698</w:t>
            </w:r>
            <w:r w:rsidR="002B2F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качественные, эксплуатационные характеристики: по ГОСТ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51866-2002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ГОСТ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52368-2005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171575177777757510100100250018121244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6392878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6392878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6392878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63928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639287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ГОСТ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51870-2014 «Услуги профессиональной уборки -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клининговые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услуги. Общие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171575177777757510100100280013101244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Офисная мебель из ламинированной плиты толщиной не менее 25мм, цвет – «Орех».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169294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79684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79684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25.04.2017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16929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случае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участником аукциона, сниженной на 15 процентов от предложенной цены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контракта.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письменный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BхH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(мм) не менее1000х600х750. Столешница не менее 25 мм, регулируемые по высоте опоры.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компьютерный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BхH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(мм) не менее 770х600х750. Столешница не менее 25 мм, регулируемые по высоте опоры.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переход с опорой ногой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BхH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(мм), 600х600х750. Толщина не менее 25 мм, опора металлическая.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одежды двухстворчатый (закрытый)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BхH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(мм) не менее 800х не менее 370 х не менее 2000.Топ и днище не менее 25 мм, регулируемые по высоте опоры, телескопическая штанга.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полуоткрытый для документов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BхH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,(мм) не менее 800х не менее 370х не менее 2000. Топ и днище не менее 25 мм, регулируемые по высоте опоры.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тумба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BхH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,(мм) не менее 410х не менее 520х не менее 590.Топ не менее 25 мм, ящики на роликовых направляющих.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BхH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(мм) не менее 410x600x750. Топ не менее 25 мм, ящики на роликовых направляющих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171575177777757510100100290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014321244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Монтаж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Система должна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предусматривать возможность удаленного просмотра текущего изображения с видеокамер в любое время суток на не менее 10 терминалах одновременно с каждой камеры. Общее количество камер - 4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63702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53191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53191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25.04.2017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637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6370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планируемых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системы видеонаблюдения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 Система должна предусматривать возможность удаленного просмотра текущего изображения с видеокамер в любое время суток на не менее 10 терминалах одновременно с каждой камеры. Общее количество камер –4.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171575177777757510100100300018020244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планово-предупредительному ремонту системы контроля и управления доступом и системы видеонаблюдения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104109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01.07.2017 по 31.12.2017.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планово-предупредительному ремонту системы контроля и управления доступом и системы видеонаблюдения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во втором полугодии 2017 году круглосуточной работоспособности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171575177777757510100100310011723244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399360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10.08.2017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3993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39936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заключаются по цене, предложенной участником аукциона, сниженной на 15 процентов от предложенной цены контракта в порядке, предусмотренном данным приказом.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Белизна ISO% не ниже 96% Белизна CIE% не ниже 150 Плотность 80г/м2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171575177777757510100100320015829242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4034624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4034624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4034624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40346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403462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Права использования программного обеспечения: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WinPro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SNGL OLP NL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Legalization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GetGenuine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wCOA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Права использования программного обеспечения: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WinSrvCAL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RUS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LicSAPk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OLP C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Gov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UsrCAL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171575177777757510100100330012620242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автоматизированных рабочих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автоматизированных рабочих 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7484048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7484048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7484048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74840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748404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участником аукциона, сниженной на 15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процентов от предложенной цены контракта в порядке, предусмотренном данным приказом.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 и условиях допуска отдельных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процентов от предложенной цены контракта в порядке, предусмотренном данным приказом.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Рабочая станция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171575177777757510100100340010000244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50656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50656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50656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506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97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5065</w:t>
            </w:r>
            <w:r w:rsidR="00973D7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Блок-кубик для заметок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90мм х 90мм х90мм плотность бумаги не менее 80г/м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, белый не проклеенный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Клейкая лента скотч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толщина не менее 45мкм., ширина не менее 48мм, намотка не менее 66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коросшиватель Дело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Картонная папка с металлическим скоросшивателем. Формат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Не менее 200 листов. Мелованный картон плотностью не менее 320 г/м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Блокнот А5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не менее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 листов, в клетку. Скрепление — спираль. Внутренний блок — офсет не менее 60 г/м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20 мл, флакон с кисточкой и металлическим шариком, на водной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Ластик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Ластик прямоугольной формы со скошенными углами для удаления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чернографитных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карандашей и чернил. Материал: каучук. Цвет - двухцветный. Размер – не менее 42 × не менее 14× не менее 8 мм.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Объем – не менее 9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–у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голок, А4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Толщина пластика – не менее 0,15 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–с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коросшиватель, А4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Мягкий пластиковый скоросшиватель.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прозрачным верхним листом. Для идентификации имеет сменный бумажный корешок. Формат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Толщина пластика – не менее 0,18 мм. На 100 листов.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Файлы-вкладыши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плотность не менее 40 мкм., формат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прозрачный, 100 шт./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удаления скоб № 10 и № 24/6.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Подставка для пишущих принадлежностей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не менее 5 отделений, цвет - черный, материал - полистирол.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№10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качественные, эксплуатационные характеристики: величина скрепления – не менее 12 листов.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№24/6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величина скрепления – не менее 20 листов.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Лоток для бумаг вертикальный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ширина – не менее 100 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Закладки с клеевым краем, Флажки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 – не менее 45x не менее 12 мм. 5 ярких цветов не менее чем по 20 листов.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50 мм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Металлические, гофрированные.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Овальные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50 шт. в упаковке.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Скрепки 28 мм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Металлические. Овальные. 100 </w:t>
            </w:r>
            <w:proofErr w:type="spellStart"/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упаковке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Зажимы для бумаг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19 мм. Черное покрытие. 12 шт./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Линейка из флуоресцентного прочного пластика. Шкала 30 см.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Пробивная способность – не менее 20 листов. Металлический корпус.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Ручка шариковая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чернил - синий. Пишущий узел – не более 0,7 мм.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характеристики:  из дерева,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чернографитный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заточенный с ластиком, твердость НВ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171575177777757510100100350010000244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247989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247989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247989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24798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Кресло офисное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максимальная нагрузка не менее 100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 двухстворчатый (полуоткрытый)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800х не менее 370х не менее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одежды двухстворчатый (закрытый)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800х не менее 370 х не менее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Тумба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верхний ящик с замком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410х не менее 520х не менее 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410x 600x750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171575177777757510100100360014391244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131473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22.09.2017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 было невозможно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замена кровли из оцинкованной стали (98 м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 примыканием (25м2)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171575177777757510100100360024391244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131473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131473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131473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20.10.2017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замена кровли из оцинкованной стали (98 м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 примыканием (25м2)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171575177777757510100100370013513244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01.10.2017 по 31.12.2017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171575177777757510100100380018010244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263715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263715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263715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31.10.2017, 30.11.2017,31.12.2017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2637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26371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Предупреждение и пресечение любых противоправных действий на охраняемом объекте, направленных на нарушение установленного 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режима и незаконное завладение имуществом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171575177777757510100100390011723244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999908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999908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999908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17.10.2017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99990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заключаются по цене, предложенной участником аукциона, сниженной на 15 процентов от предложенной цены контракта в порядке, предусмотренном данным приказом.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Белизна ISO% не ниже 96% Белизна CIE% не ниже 150 Плотность 80г/м2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100 тыс. рублей (в случае заключения контракта в соответствии с пунктом 4 части 1 статьи 93 Федерального 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1500099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171575177777757510100100260010000244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1210024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171575177777757510100100270010000242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290074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32442691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31824655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23288119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8536536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A451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4006B5"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467720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286960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180759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A4515" w:rsidRPr="004006B5" w:rsidTr="004006B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13119374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12710830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6317952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A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6392</w:t>
            </w:r>
            <w:bookmarkStart w:id="0" w:name="_GoBack"/>
            <w:bookmarkEnd w:id="0"/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878</w:t>
            </w:r>
            <w:r w:rsidR="004A4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006B5" w:rsidRPr="004006B5" w:rsidRDefault="004006B5" w:rsidP="004006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1"/>
        <w:gridCol w:w="884"/>
        <w:gridCol w:w="3468"/>
        <w:gridCol w:w="884"/>
        <w:gridCol w:w="3468"/>
        <w:gridCol w:w="81"/>
      </w:tblGrid>
      <w:tr w:rsidR="004006B5" w:rsidRPr="004006B5" w:rsidTr="004006B5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 Алла  Валерьевна,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23.08.2017</w:t>
            </w:r>
          </w:p>
        </w:tc>
      </w:tr>
      <w:tr w:rsidR="004006B5" w:rsidRPr="004006B5" w:rsidTr="004006B5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4006B5" w:rsidRPr="004006B5" w:rsidTr="004006B5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6B5" w:rsidRPr="004006B5" w:rsidTr="004006B5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 Екатерина Георгиевна</w:t>
            </w: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4006B5" w:rsidRPr="004006B5" w:rsidTr="004006B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6B5" w:rsidRPr="004006B5" w:rsidRDefault="004006B5" w:rsidP="0040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6111" w:rsidRDefault="005A6111"/>
    <w:sectPr w:rsidR="005A6111" w:rsidSect="00DB2015">
      <w:pgSz w:w="23814" w:h="16839" w:orient="landscape" w:code="8"/>
      <w:pgMar w:top="850" w:right="25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B5"/>
    <w:rsid w:val="002B2F14"/>
    <w:rsid w:val="004006B5"/>
    <w:rsid w:val="004A4515"/>
    <w:rsid w:val="005A6111"/>
    <w:rsid w:val="00732850"/>
    <w:rsid w:val="00973D78"/>
    <w:rsid w:val="00D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06B5"/>
  </w:style>
  <w:style w:type="paragraph" w:customStyle="1" w:styleId="title">
    <w:name w:val="title"/>
    <w:basedOn w:val="a"/>
    <w:rsid w:val="0040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06B5"/>
  </w:style>
  <w:style w:type="paragraph" w:customStyle="1" w:styleId="title">
    <w:name w:val="title"/>
    <w:basedOn w:val="a"/>
    <w:rsid w:val="0040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24</Pages>
  <Words>8314</Words>
  <Characters>47390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Екатерина Георгиевна</dc:creator>
  <cp:lastModifiedBy>Сергеева Екатерина Георгиевна</cp:lastModifiedBy>
  <cp:revision>3</cp:revision>
  <dcterms:created xsi:type="dcterms:W3CDTF">2017-08-23T11:00:00Z</dcterms:created>
  <dcterms:modified xsi:type="dcterms:W3CDTF">2017-08-23T14:00:00Z</dcterms:modified>
</cp:coreProperties>
</file>