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97" w:rsidRDefault="00B76EB5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Протокол подведения итогов электронного аукциона </w:t>
      </w:r>
    </w:p>
    <w:p w:rsidR="00DC2F97" w:rsidRDefault="00B76EB5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"закупка аккумуляторных батарей для источника бесперебойного питания" </w:t>
      </w:r>
    </w:p>
    <w:p w:rsidR="00774480" w:rsidRDefault="00B76EB5" w:rsidP="00774480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0158100018416000020) 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DC2F97" w:rsidTr="00004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F97" w:rsidRPr="0000491D" w:rsidRDefault="00B76EB5" w:rsidP="0000491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00491D">
              <w:rPr>
                <w:rFonts w:ascii="Calibri" w:eastAsia="Times New Roman" w:hAnsi="Calibri" w:cs="Calibri"/>
              </w:rPr>
              <w:t>8</w:t>
            </w:r>
            <w:r>
              <w:rPr>
                <w:rFonts w:ascii="Calibri" w:eastAsia="Times New Roman" w:hAnsi="Calibri" w:cs="Calibri"/>
              </w:rPr>
              <w:t>.10.2016</w:t>
            </w:r>
            <w:r w:rsidR="0000491D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00491D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№ </w:t>
            </w:r>
            <w:r w:rsidR="0000491D" w:rsidRPr="0000491D">
              <w:rPr>
                <w:rFonts w:ascii="Calibri" w:eastAsia="Times New Roman" w:hAnsi="Calibri" w:cs="Calibri"/>
              </w:rPr>
              <w:t>0158100018416000020</w:t>
            </w:r>
            <w:r w:rsidR="0000491D">
              <w:rPr>
                <w:rFonts w:ascii="Calibri" w:eastAsia="Times New Roman" w:hAnsi="Calibri" w:cs="Calibri"/>
              </w:rPr>
              <w:t>-3</w:t>
            </w:r>
          </w:p>
        </w:tc>
      </w:tr>
    </w:tbl>
    <w:p w:rsidR="00DC2F97" w:rsidRDefault="00DC2F97">
      <w:pPr>
        <w:rPr>
          <w:rFonts w:ascii="Calibri" w:eastAsia="Times New Roman" w:hAnsi="Calibri" w:cs="Calibri"/>
        </w:rPr>
      </w:pPr>
    </w:p>
    <w:p w:rsidR="00DC2F97" w:rsidRDefault="00B76EB5">
      <w:pPr>
        <w:divId w:val="97140509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DC2F97" w:rsidRDefault="00B76EB5">
      <w:pPr>
        <w:divId w:val="85697031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УПРАВЛЕНИЕ ФЕДЕРАЛЬНОЙ НАЛОГОВОЙ СЛУЖБЫ ПО РОСТОВСКОЙ ОБЛАСТИ</w:t>
      </w:r>
    </w:p>
    <w:p w:rsidR="00DC2F97" w:rsidRDefault="00B76EB5">
      <w:pPr>
        <w:divId w:val="10459143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Наименование объекта закупки:  "закупка аккумуляторных батарей для источника бесперебойного питания" </w:t>
      </w:r>
    </w:p>
    <w:p w:rsidR="00DC2F97" w:rsidRDefault="00B76EB5">
      <w:pPr>
        <w:divId w:val="127737086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153790.66  RUB</w:t>
      </w:r>
    </w:p>
    <w:p w:rsidR="00DC2F97" w:rsidRDefault="00B76EB5">
      <w:pPr>
        <w:divId w:val="3035802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Место поставки товара, выполнения работ, оказания услуг: Российская Федерация,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склад Заказчика, расположенный по адресу: ул. Социалистическая, 96-98, г. Ростов-на-Дону, 344002</w:t>
      </w:r>
    </w:p>
    <w:p w:rsidR="00DC2F97" w:rsidRDefault="00B76EB5">
      <w:pPr>
        <w:divId w:val="116523980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354"/>
      </w:tblGrid>
      <w:tr w:rsidR="00DC2F97">
        <w:trPr>
          <w:divId w:val="196183908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DC2F97">
        <w:trPr>
          <w:divId w:val="19618390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DC2F97">
        <w:trPr>
          <w:divId w:val="19618390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DC2F97">
        <w:trPr>
          <w:divId w:val="19618390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DC2F97">
        <w:trPr>
          <w:divId w:val="19618390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DC2F97">
        <w:trPr>
          <w:divId w:val="19618390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Маргарян </w:t>
            </w:r>
            <w:proofErr w:type="spellStart"/>
            <w:r>
              <w:rPr>
                <w:rFonts w:ascii="Calibri" w:eastAsia="Times New Roman" w:hAnsi="Calibri" w:cs="Calibri"/>
              </w:rPr>
              <w:t>Григор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Борисович</w:t>
            </w:r>
          </w:p>
        </w:tc>
      </w:tr>
      <w:tr w:rsidR="00DC2F97" w:rsidTr="0000491D">
        <w:trPr>
          <w:divId w:val="1961839086"/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Трубилина Елена </w:t>
            </w:r>
            <w:proofErr w:type="spellStart"/>
            <w:r>
              <w:rPr>
                <w:rFonts w:ascii="Calibri" w:eastAsia="Times New Roman" w:hAnsi="Calibri" w:cs="Calibri"/>
              </w:rPr>
              <w:t>Никоноровна</w:t>
            </w:r>
            <w:proofErr w:type="spellEnd"/>
          </w:p>
        </w:tc>
      </w:tr>
      <w:tr w:rsidR="00DC2F97">
        <w:trPr>
          <w:divId w:val="19618390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Pr="0000491D" w:rsidRDefault="00B76EB5">
            <w:pPr>
              <w:rPr>
                <w:rFonts w:ascii="Calibri" w:eastAsia="Times New Roman" w:hAnsi="Calibri" w:cs="Calibri"/>
              </w:rPr>
            </w:pPr>
            <w:r w:rsidRPr="0000491D"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Pr="0000491D" w:rsidRDefault="00B76EB5">
            <w:pPr>
              <w:rPr>
                <w:rFonts w:ascii="Calibri" w:eastAsia="Times New Roman" w:hAnsi="Calibri" w:cs="Calibri"/>
              </w:rPr>
            </w:pPr>
            <w:r w:rsidRPr="0000491D"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DC2F97">
        <w:trPr>
          <w:divId w:val="19618390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  <w:tr w:rsidR="00DC2F97">
        <w:trPr>
          <w:divId w:val="19618390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DC2F97" w:rsidRDefault="00B76EB5">
      <w:pPr>
        <w:divId w:val="15876866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28.09.2016 17:56</w:t>
      </w:r>
    </w:p>
    <w:p w:rsidR="00DC2F97" w:rsidRDefault="00B76EB5">
      <w:pPr>
        <w:divId w:val="13896437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06.10.2016  10:00</w:t>
      </w:r>
    </w:p>
    <w:p w:rsidR="00DC2F97" w:rsidRDefault="00B76EB5">
      <w:pPr>
        <w:divId w:val="177762933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10.10.2016</w:t>
      </w:r>
    </w:p>
    <w:p w:rsidR="00DC2F97" w:rsidRDefault="00B76EB5">
      <w:pPr>
        <w:divId w:val="108102970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13.10.2016  11:05</w:t>
      </w:r>
    </w:p>
    <w:p w:rsidR="00DC2F97" w:rsidRDefault="00B76EB5">
      <w:pPr>
        <w:divId w:val="8488980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размещения заказа: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165"/>
      </w:tblGrid>
      <w:tr w:rsidR="00DC2F97">
        <w:trPr>
          <w:divId w:val="8488980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1.1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C2F97">
        <w:trPr>
          <w:divId w:val="8488980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Единые требования к участникам (в соответствии с частью 1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</w:rPr>
              <w:t>c</w:t>
            </w:r>
            <w:proofErr w:type="gramEnd"/>
            <w:r>
              <w:rPr>
                <w:rFonts w:ascii="Calibri" w:eastAsia="Times New Roman" w:hAnsi="Calibri" w:cs="Calibri"/>
              </w:rPr>
              <w:t>татьи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lastRenderedPageBreak/>
              <w:t>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1) соответствие требованиям, установленным в соответствии с законодательством РФ к лицам, осуществляющим поставку товара, являющегося объектом закупки; 2)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ИП несостоятельным (банкротом) и об открытии конкурсного производства; 3)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установленном КОАП, на дату подачи заявки на участие в закупке;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период. 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6) отсутствие между участником закупки и заказчиком конфликта интересов 7) участник закупки не является офшорной компанией. </w:t>
            </w:r>
          </w:p>
        </w:tc>
      </w:tr>
      <w:tr w:rsidR="00DC2F97">
        <w:trPr>
          <w:divId w:val="8488980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Для субъектов малого предпринимательства, социально ориентированных некоммерческих организаций</w:t>
            </w:r>
          </w:p>
        </w:tc>
      </w:tr>
      <w:tr w:rsidR="00DC2F97">
        <w:trPr>
          <w:divId w:val="8488980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DC2F97">
        <w:trPr>
          <w:divId w:val="8488980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Условия, запреты и ограничения допуска товаров, происходящих из </w:t>
            </w:r>
            <w:r>
              <w:rPr>
                <w:rFonts w:ascii="Calibri" w:eastAsia="Times New Roman" w:hAnsi="Calibri" w:cs="Calibri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не </w:t>
            </w:r>
            <w:proofErr w:type="gramStart"/>
            <w:r>
              <w:rPr>
                <w:rFonts w:ascii="Calibri" w:eastAsia="Times New Roman" w:hAnsi="Calibri" w:cs="Calibri"/>
              </w:rPr>
              <w:t>установлены</w:t>
            </w:r>
            <w:proofErr w:type="gramEnd"/>
          </w:p>
        </w:tc>
      </w:tr>
    </w:tbl>
    <w:p w:rsidR="0000491D" w:rsidRDefault="0000491D" w:rsidP="0000491D">
      <w:pPr>
        <w:divId w:val="533157620"/>
        <w:rPr>
          <w:rFonts w:ascii="Calibri" w:eastAsia="Times New Roman" w:hAnsi="Calibri" w:cs="Calibri"/>
        </w:rPr>
      </w:pPr>
      <w:proofErr w:type="gramStart"/>
      <w:r w:rsidRPr="003401E3">
        <w:rPr>
          <w:rFonts w:ascii="Calibri" w:eastAsia="Times New Roman" w:hAnsi="Calibri" w:cs="Calibri"/>
        </w:rPr>
        <w:lastRenderedPageBreak/>
        <w:t>На рассмотрение Единой комиссии оператором электронной площадки ЗАО «Сбербанк-АСТ» были представлены вторые части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</w:rPr>
        <w:t xml:space="preserve"> </w:t>
      </w:r>
      <w:r w:rsidRPr="003401E3"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</w:rPr>
        <w:t>четырех</w:t>
      </w:r>
      <w:r w:rsidRPr="003401E3">
        <w:rPr>
          <w:rFonts w:ascii="Calibri" w:eastAsia="Times New Roman" w:hAnsi="Calibri" w:cs="Calibri"/>
        </w:rPr>
        <w:t>) заявок на участие в электронном аукционе, ранжированные в соответствии с частью 18  статьи 68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44-ФЗ).</w:t>
      </w:r>
      <w:proofErr w:type="gramEnd"/>
    </w:p>
    <w:p w:rsidR="0000491D" w:rsidRDefault="0000491D">
      <w:pPr>
        <w:divId w:val="533157620"/>
        <w:rPr>
          <w:rFonts w:ascii="Calibri" w:eastAsia="Times New Roman" w:hAnsi="Calibri" w:cs="Calibri"/>
        </w:rPr>
      </w:pPr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4402"/>
        <w:gridCol w:w="4536"/>
      </w:tblGrid>
      <w:tr w:rsidR="0000491D" w:rsidRPr="003401E3" w:rsidTr="0000491D">
        <w:trPr>
          <w:divId w:val="533157620"/>
        </w:trPr>
        <w:tc>
          <w:tcPr>
            <w:tcW w:w="1100" w:type="dxa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01E3">
              <w:rPr>
                <w:rFonts w:ascii="Calibri" w:eastAsia="Times New Roman" w:hAnsi="Calibri" w:cs="Calibri"/>
                <w:b/>
                <w:bCs/>
              </w:rPr>
              <w:t xml:space="preserve">№ </w:t>
            </w:r>
            <w:proofErr w:type="gramStart"/>
            <w:r w:rsidRPr="003401E3">
              <w:rPr>
                <w:rFonts w:ascii="Calibri" w:eastAsia="Times New Roman" w:hAnsi="Calibri" w:cs="Calibri"/>
                <w:b/>
                <w:bCs/>
              </w:rPr>
              <w:t>п</w:t>
            </w:r>
            <w:proofErr w:type="gramEnd"/>
            <w:r w:rsidRPr="003401E3">
              <w:rPr>
                <w:rFonts w:ascii="Calibri" w:eastAsia="Times New Roman" w:hAnsi="Calibri" w:cs="Calibri"/>
                <w:b/>
                <w:bCs/>
              </w:rPr>
              <w:t>/п</w:t>
            </w:r>
          </w:p>
        </w:tc>
        <w:tc>
          <w:tcPr>
            <w:tcW w:w="4402" w:type="dxa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3401E3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Порядковый номер заявки на участие в электронном аукционе</w:t>
            </w:r>
          </w:p>
        </w:tc>
        <w:tc>
          <w:tcPr>
            <w:tcW w:w="4536" w:type="dxa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3401E3">
              <w:rPr>
                <w:rFonts w:ascii="Calibri" w:eastAsia="Times New Roman" w:hAnsi="Calibri" w:cs="Calibri"/>
                <w:b/>
              </w:rPr>
              <w:t>Предложения о цене контракта (руб.)</w:t>
            </w:r>
          </w:p>
        </w:tc>
      </w:tr>
      <w:tr w:rsidR="0000491D" w:rsidRPr="003401E3" w:rsidTr="0000491D">
        <w:trPr>
          <w:divId w:val="533157620"/>
          <w:trHeight w:val="105"/>
        </w:trPr>
        <w:tc>
          <w:tcPr>
            <w:tcW w:w="1100" w:type="dxa"/>
            <w:vAlign w:val="center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3401E3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4402" w:type="dxa"/>
            <w:vAlign w:val="center"/>
          </w:tcPr>
          <w:p w:rsidR="0000491D" w:rsidRPr="003401E3" w:rsidRDefault="0000491D" w:rsidP="0000491D">
            <w:pPr>
              <w:widowControl w:val="0"/>
              <w:tabs>
                <w:tab w:val="left" w:pos="500"/>
              </w:tabs>
              <w:rPr>
                <w:rFonts w:ascii="Calibri" w:eastAsia="Times New Roman" w:hAnsi="Calibri" w:cs="Calibri"/>
                <w:bCs/>
              </w:rPr>
            </w:pPr>
            <w:r w:rsidRPr="003401E3">
              <w:rPr>
                <w:rFonts w:ascii="Calibri" w:eastAsia="Times New Roman" w:hAnsi="Calibri" w:cs="Calibri"/>
                <w:bCs/>
              </w:rPr>
              <w:t>№</w:t>
            </w:r>
            <w:r>
              <w:rPr>
                <w:rFonts w:ascii="Calibri" w:eastAsia="Times New Roman" w:hAnsi="Calibri" w:cs="Calibri"/>
                <w:bCs/>
              </w:rPr>
              <w:t xml:space="preserve"> 1</w:t>
            </w:r>
          </w:p>
        </w:tc>
        <w:tc>
          <w:tcPr>
            <w:tcW w:w="4536" w:type="dxa"/>
            <w:vAlign w:val="center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97 115,04</w:t>
            </w:r>
          </w:p>
        </w:tc>
      </w:tr>
      <w:tr w:rsidR="0000491D" w:rsidRPr="003401E3" w:rsidTr="0000491D">
        <w:trPr>
          <w:divId w:val="533157620"/>
        </w:trPr>
        <w:tc>
          <w:tcPr>
            <w:tcW w:w="1100" w:type="dxa"/>
            <w:vAlign w:val="center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3401E3"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4402" w:type="dxa"/>
            <w:vAlign w:val="center"/>
          </w:tcPr>
          <w:p w:rsidR="0000491D" w:rsidRPr="003401E3" w:rsidRDefault="0000491D" w:rsidP="0000491D">
            <w:pPr>
              <w:widowControl w:val="0"/>
              <w:tabs>
                <w:tab w:val="left" w:pos="500"/>
              </w:tabs>
              <w:rPr>
                <w:rFonts w:ascii="Calibri" w:eastAsia="Times New Roman" w:hAnsi="Calibri" w:cs="Calibri"/>
                <w:bCs/>
              </w:rPr>
            </w:pPr>
            <w:r w:rsidRPr="003401E3">
              <w:rPr>
                <w:rFonts w:ascii="Calibri" w:eastAsia="Times New Roman" w:hAnsi="Calibri" w:cs="Calibri"/>
                <w:bCs/>
              </w:rPr>
              <w:t xml:space="preserve">№ </w:t>
            </w:r>
            <w:r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4536" w:type="dxa"/>
            <w:vAlign w:val="center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97 115,04</w:t>
            </w:r>
          </w:p>
        </w:tc>
      </w:tr>
      <w:tr w:rsidR="0000491D" w:rsidRPr="003401E3" w:rsidTr="0000491D">
        <w:trPr>
          <w:divId w:val="533157620"/>
        </w:trPr>
        <w:tc>
          <w:tcPr>
            <w:tcW w:w="1100" w:type="dxa"/>
            <w:vAlign w:val="center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4402" w:type="dxa"/>
            <w:vAlign w:val="center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№ 5</w:t>
            </w:r>
          </w:p>
        </w:tc>
        <w:tc>
          <w:tcPr>
            <w:tcW w:w="4536" w:type="dxa"/>
            <w:vAlign w:val="center"/>
          </w:tcPr>
          <w:p w:rsidR="0000491D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136 104,00</w:t>
            </w:r>
          </w:p>
        </w:tc>
      </w:tr>
      <w:tr w:rsidR="0000491D" w:rsidRPr="003401E3" w:rsidTr="0000491D">
        <w:trPr>
          <w:divId w:val="533157620"/>
        </w:trPr>
        <w:tc>
          <w:tcPr>
            <w:tcW w:w="1100" w:type="dxa"/>
            <w:vAlign w:val="center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4</w:t>
            </w:r>
          </w:p>
        </w:tc>
        <w:tc>
          <w:tcPr>
            <w:tcW w:w="4402" w:type="dxa"/>
            <w:vAlign w:val="center"/>
          </w:tcPr>
          <w:p w:rsidR="0000491D" w:rsidRPr="003401E3" w:rsidRDefault="0000491D" w:rsidP="00E37328">
            <w:pPr>
              <w:widowControl w:val="0"/>
              <w:tabs>
                <w:tab w:val="left" w:pos="500"/>
              </w:tabs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№ 4</w:t>
            </w:r>
          </w:p>
        </w:tc>
        <w:tc>
          <w:tcPr>
            <w:tcW w:w="4536" w:type="dxa"/>
            <w:vAlign w:val="center"/>
          </w:tcPr>
          <w:p w:rsidR="0000491D" w:rsidRDefault="0000491D" w:rsidP="00E3732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140 718,48</w:t>
            </w:r>
          </w:p>
        </w:tc>
      </w:tr>
    </w:tbl>
    <w:p w:rsidR="0000491D" w:rsidRDefault="0000491D">
      <w:pPr>
        <w:divId w:val="533157620"/>
        <w:rPr>
          <w:rFonts w:ascii="Calibri" w:eastAsia="Times New Roman" w:hAnsi="Calibri" w:cs="Calibri"/>
        </w:rPr>
      </w:pPr>
    </w:p>
    <w:p w:rsidR="00DC2F97" w:rsidRDefault="00B76EB5">
      <w:pPr>
        <w:divId w:val="533157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644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2"/>
      </w:tblGrid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Закрытое акционерное общество "Позитив"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DC2F97" w:rsidRDefault="00B76EB5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- 97115.04</w:t>
            </w:r>
          </w:p>
          <w:p w:rsidR="0000491D" w:rsidRDefault="0000491D" w:rsidP="0000491D">
            <w:pPr>
              <w:spacing w:after="240"/>
              <w:rPr>
                <w:rFonts w:ascii="Calibri" w:eastAsia="Times New Roman" w:hAnsi="Calibri" w:cs="Calibri"/>
              </w:rPr>
            </w:pPr>
            <w:r w:rsidRPr="0000491D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00491D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00491D">
              <w:rPr>
                <w:rFonts w:ascii="Calibri" w:eastAsia="Times New Roman" w:hAnsi="Calibri" w:cs="Calibri"/>
              </w:rPr>
              <w:t xml:space="preserve"> решение о соответствии заявки</w:t>
            </w:r>
            <w:r>
              <w:rPr>
                <w:rFonts w:ascii="Calibri" w:eastAsia="Times New Roman" w:hAnsi="Calibri" w:cs="Calibri"/>
              </w:rPr>
              <w:t xml:space="preserve"> ЗАО </w:t>
            </w:r>
            <w:r w:rsidRPr="0000491D">
              <w:rPr>
                <w:rFonts w:ascii="Calibri" w:eastAsia="Times New Roman" w:hAnsi="Calibri" w:cs="Calibri"/>
              </w:rPr>
              <w:t xml:space="preserve"> «</w:t>
            </w:r>
            <w:r>
              <w:rPr>
                <w:rFonts w:ascii="Calibri" w:eastAsia="Times New Roman" w:hAnsi="Calibri" w:cs="Calibri"/>
              </w:rPr>
              <w:t>Позитив</w:t>
            </w:r>
            <w:r w:rsidRPr="0000491D">
              <w:rPr>
                <w:rFonts w:ascii="Calibri" w:eastAsia="Times New Roman" w:hAnsi="Calibri" w:cs="Calibri"/>
              </w:rPr>
              <w:t>» требованиям, предусмотренным документацией об электронном аукционе.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tbl>
            <w:tblPr>
              <w:tblW w:w="94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4"/>
              <w:gridCol w:w="4111"/>
            </w:tblGrid>
            <w:tr w:rsidR="0000491D" w:rsidTr="0000491D">
              <w:tc>
                <w:tcPr>
                  <w:tcW w:w="2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00491D" w:rsidTr="0000491D">
              <w:tc>
                <w:tcPr>
                  <w:tcW w:w="2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</w:tr>
            <w:tr w:rsidR="0000491D" w:rsidTr="0000491D">
              <w:tc>
                <w:tcPr>
                  <w:tcW w:w="2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Трубилина Елена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Никоноровна</w:t>
                  </w:r>
                  <w:proofErr w:type="spellEnd"/>
                </w:p>
              </w:tc>
              <w:tc>
                <w:tcPr>
                  <w:tcW w:w="2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8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DC2F97" w:rsidRDefault="00DC2F9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"Выбор"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DC2F97" w:rsidRDefault="00B76EB5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- 97115.04</w:t>
            </w:r>
          </w:p>
          <w:p w:rsidR="0000491D" w:rsidRDefault="0000491D" w:rsidP="0000491D">
            <w:pPr>
              <w:spacing w:after="240"/>
              <w:rPr>
                <w:rFonts w:ascii="Calibri" w:eastAsia="Times New Roman" w:hAnsi="Calibri" w:cs="Calibri"/>
              </w:rPr>
            </w:pPr>
            <w:r w:rsidRPr="0000491D">
              <w:rPr>
                <w:rFonts w:ascii="Calibri" w:eastAsia="Times New Roman" w:hAnsi="Calibri" w:cs="Calibri"/>
              </w:rPr>
              <w:t>Постоянно действующая Единая комиссия рассмотрела вторую  часть заявки на участие в электронном аукционе в порядке, установленном статьей 69 Закона  и приняла решение о соответствии заявк</w:t>
            </w:r>
            <w:proofErr w:type="gramStart"/>
            <w:r w:rsidRPr="0000491D">
              <w:rPr>
                <w:rFonts w:ascii="Calibri" w:eastAsia="Times New Roman" w:hAnsi="Calibri" w:cs="Calibri"/>
              </w:rPr>
              <w:t xml:space="preserve">и </w:t>
            </w:r>
            <w:r>
              <w:rPr>
                <w:rFonts w:ascii="Calibri" w:eastAsia="Times New Roman" w:hAnsi="Calibri" w:cs="Calibri"/>
              </w:rPr>
              <w:t>ОО</w:t>
            </w:r>
            <w:r w:rsidRPr="0000491D">
              <w:rPr>
                <w:rFonts w:ascii="Calibri" w:eastAsia="Times New Roman" w:hAnsi="Calibri" w:cs="Calibri"/>
              </w:rPr>
              <w:t>О</w:t>
            </w:r>
            <w:proofErr w:type="gramEnd"/>
            <w:r w:rsidRPr="0000491D">
              <w:rPr>
                <w:rFonts w:ascii="Calibri" w:eastAsia="Times New Roman" w:hAnsi="Calibri" w:cs="Calibri"/>
              </w:rPr>
              <w:t xml:space="preserve">  «</w:t>
            </w:r>
            <w:r>
              <w:rPr>
                <w:rFonts w:ascii="Calibri" w:eastAsia="Times New Roman" w:hAnsi="Calibri" w:cs="Calibri"/>
              </w:rPr>
              <w:t>Выбор</w:t>
            </w:r>
            <w:r w:rsidRPr="0000491D">
              <w:rPr>
                <w:rFonts w:ascii="Calibri" w:eastAsia="Times New Roman" w:hAnsi="Calibri" w:cs="Calibri"/>
              </w:rPr>
              <w:t>» требованиям, предусмотренным документацией об электронном аукционе.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1"/>
              <w:gridCol w:w="4285"/>
            </w:tblGrid>
            <w:tr w:rsidR="0000491D" w:rsidTr="0000491D">
              <w:tc>
                <w:tcPr>
                  <w:tcW w:w="2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00491D" w:rsidTr="0000491D">
              <w:tc>
                <w:tcPr>
                  <w:tcW w:w="2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Трубилина Елена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Никоноровна</w:t>
                  </w:r>
                  <w:proofErr w:type="spellEnd"/>
                </w:p>
              </w:tc>
              <w:tc>
                <w:tcPr>
                  <w:tcW w:w="2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DC2F97" w:rsidRDefault="00DC2F9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eastAsia="Times New Roman" w:hAnsi="Calibri" w:cs="Calibri"/>
              </w:rPr>
              <w:t>Репта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Алла Григорьевна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DC2F97" w:rsidRDefault="00B76EB5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- 136104.00</w:t>
            </w:r>
          </w:p>
          <w:p w:rsidR="0000491D" w:rsidRDefault="0000491D" w:rsidP="0000491D">
            <w:pPr>
              <w:spacing w:after="240"/>
              <w:rPr>
                <w:rFonts w:ascii="Calibri" w:eastAsia="Times New Roman" w:hAnsi="Calibri" w:cs="Calibri"/>
              </w:rPr>
            </w:pPr>
            <w:r w:rsidRPr="0000491D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00491D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00491D">
              <w:rPr>
                <w:rFonts w:ascii="Calibri" w:eastAsia="Times New Roman" w:hAnsi="Calibri" w:cs="Calibri"/>
              </w:rPr>
              <w:t xml:space="preserve"> решение о соответствии заявки </w:t>
            </w:r>
            <w:r>
              <w:rPr>
                <w:rFonts w:ascii="Calibri" w:eastAsia="Times New Roman" w:hAnsi="Calibri" w:cs="Calibri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</w:rPr>
              <w:t>Репта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Аллы Григорьевны</w:t>
            </w:r>
            <w:r w:rsidRPr="0000491D">
              <w:rPr>
                <w:rFonts w:ascii="Calibri" w:eastAsia="Times New Roman" w:hAnsi="Calibri" w:cs="Calibri"/>
              </w:rPr>
              <w:t xml:space="preserve"> требованиям, предусмотренным документацией об электронном аукционе.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3"/>
              <w:gridCol w:w="4253"/>
            </w:tblGrid>
            <w:tr w:rsidR="0000491D" w:rsidTr="0000491D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00491D" w:rsidTr="0000491D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</w:tr>
            <w:tr w:rsidR="0000491D" w:rsidTr="0000491D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Трубилина Елена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Никоноровна</w:t>
                  </w:r>
                  <w:proofErr w:type="spellEnd"/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00491D" w:rsidTr="0000491D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491D" w:rsidRDefault="0000491D">
                  <w:pPr>
                    <w:rPr>
                      <w:rFonts w:ascii="Calibri" w:eastAsia="Times New Roman" w:hAnsi="Calibri" w:cs="Calibri"/>
                    </w:rPr>
                  </w:pPr>
                  <w:r w:rsidRPr="0000491D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DC2F97" w:rsidRDefault="00DC2F9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Региональный консультационно-технический центр автономных источников тока «Фирма Альфа-плюс»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p w:rsidR="00DC2F97" w:rsidRDefault="00B76EB5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Предложение о цене контракта - 140718.48</w:t>
            </w:r>
          </w:p>
          <w:p w:rsidR="0000491D" w:rsidRDefault="0000491D" w:rsidP="00774480">
            <w:pPr>
              <w:spacing w:after="240"/>
              <w:rPr>
                <w:rFonts w:ascii="Calibri" w:eastAsia="Times New Roman" w:hAnsi="Calibri" w:cs="Calibri"/>
              </w:rPr>
            </w:pPr>
            <w:r w:rsidRPr="0000491D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00491D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00491D">
              <w:rPr>
                <w:rFonts w:ascii="Calibri" w:eastAsia="Times New Roman" w:hAnsi="Calibri" w:cs="Calibri"/>
              </w:rPr>
              <w:t xml:space="preserve"> решение о соответствии </w:t>
            </w:r>
            <w:r w:rsidR="00774480" w:rsidRPr="00774480">
              <w:rPr>
                <w:rFonts w:ascii="Calibri" w:eastAsia="Times New Roman" w:hAnsi="Calibri" w:cs="Calibri"/>
              </w:rPr>
              <w:t>Обществ</w:t>
            </w:r>
            <w:r w:rsidR="00774480">
              <w:rPr>
                <w:rFonts w:ascii="Calibri" w:eastAsia="Times New Roman" w:hAnsi="Calibri" w:cs="Calibri"/>
              </w:rPr>
              <w:t xml:space="preserve">а </w:t>
            </w:r>
            <w:r w:rsidR="00774480" w:rsidRPr="00774480">
              <w:rPr>
                <w:rFonts w:ascii="Calibri" w:eastAsia="Times New Roman" w:hAnsi="Calibri" w:cs="Calibri"/>
              </w:rPr>
              <w:t>с ограниченной ответственностью Региональный консультационно-технический центр автономных источников тока «Фирма Альфа-плюс»</w:t>
            </w:r>
            <w:r w:rsidRPr="0000491D">
              <w:rPr>
                <w:rFonts w:ascii="Calibri" w:eastAsia="Times New Roman" w:hAnsi="Calibri" w:cs="Calibri"/>
              </w:rPr>
              <w:t xml:space="preserve"> требованиям, предусмотренным документацией об электронном аукционе.</w:t>
            </w:r>
          </w:p>
        </w:tc>
      </w:tr>
      <w:tr w:rsidR="00DC2F97" w:rsidTr="00774480">
        <w:trPr>
          <w:divId w:val="19158100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3"/>
              <w:gridCol w:w="4253"/>
            </w:tblGrid>
            <w:tr w:rsidR="00774480" w:rsidTr="00774480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774480" w:rsidTr="00774480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</w:tr>
            <w:tr w:rsidR="00774480" w:rsidTr="00774480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 w:rsidRPr="00774480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774480" w:rsidTr="00774480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 w:rsidRPr="00774480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774480" w:rsidTr="00774480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 w:rsidP="00774480">
                  <w:pPr>
                    <w:rPr>
                      <w:rFonts w:ascii="Calibri" w:eastAsia="Times New Roman" w:hAnsi="Calibri" w:cs="Calibri"/>
                    </w:rPr>
                  </w:pPr>
                  <w:r w:rsidRPr="00774480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774480" w:rsidTr="00774480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 w:rsidRPr="00774480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774480" w:rsidTr="00774480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Трубилина Елена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Никоноровна</w:t>
                  </w:r>
                  <w:proofErr w:type="spellEnd"/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 w:rsidRPr="00774480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774480" w:rsidTr="00774480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 w:rsidRPr="00774480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774480" w:rsidTr="00774480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 w:rsidRPr="00774480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774480" w:rsidTr="00774480">
              <w:tc>
                <w:tcPr>
                  <w:tcW w:w="2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2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4480" w:rsidRDefault="00774480">
                  <w:pPr>
                    <w:rPr>
                      <w:rFonts w:ascii="Calibri" w:eastAsia="Times New Roman" w:hAnsi="Calibri" w:cs="Calibri"/>
                    </w:rPr>
                  </w:pPr>
                  <w:r w:rsidRPr="00774480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DC2F97" w:rsidRDefault="00DC2F9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</w:tbl>
    <w:p w:rsidR="00774480" w:rsidRPr="00774480" w:rsidRDefault="00774480" w:rsidP="00774480">
      <w:pPr>
        <w:spacing w:after="200"/>
        <w:divId w:val="307322994"/>
        <w:rPr>
          <w:rFonts w:ascii="Calibri" w:eastAsia="Times New Roman" w:hAnsi="Calibri" w:cs="Calibri"/>
        </w:rPr>
      </w:pPr>
      <w:r w:rsidRPr="00774480">
        <w:rPr>
          <w:rFonts w:ascii="Calibri" w:eastAsia="Times New Roman" w:hAnsi="Calibri" w:cs="Calibri"/>
        </w:rPr>
        <w:t xml:space="preserve">Признать победителем аукциона </w:t>
      </w:r>
      <w:r>
        <w:rPr>
          <w:rFonts w:ascii="Calibri" w:eastAsia="Times New Roman" w:hAnsi="Calibri" w:cs="Calibri"/>
        </w:rPr>
        <w:t>ЗАО</w:t>
      </w:r>
      <w:r w:rsidRPr="00774480">
        <w:rPr>
          <w:rFonts w:ascii="Calibri" w:eastAsia="Times New Roman" w:hAnsi="Calibri" w:cs="Calibri"/>
        </w:rPr>
        <w:t xml:space="preserve"> «</w:t>
      </w:r>
      <w:r>
        <w:rPr>
          <w:rFonts w:ascii="Calibri" w:eastAsia="Times New Roman" w:hAnsi="Calibri" w:cs="Calibri"/>
        </w:rPr>
        <w:t>Позитив</w:t>
      </w:r>
      <w:r w:rsidRPr="00774480">
        <w:rPr>
          <w:rFonts w:ascii="Calibri" w:eastAsia="Times New Roman" w:hAnsi="Calibri" w:cs="Calibri"/>
        </w:rPr>
        <w:t>».</w:t>
      </w:r>
    </w:p>
    <w:p w:rsidR="00774480" w:rsidRDefault="00774480" w:rsidP="00774480">
      <w:pPr>
        <w:divId w:val="307322994"/>
        <w:rPr>
          <w:rFonts w:ascii="Calibri" w:eastAsia="Times New Roman" w:hAnsi="Calibri" w:cs="Calibri"/>
        </w:rPr>
      </w:pPr>
      <w:r w:rsidRPr="00774480">
        <w:rPr>
          <w:rFonts w:ascii="Calibri" w:eastAsia="Times New Roman" w:hAnsi="Calibri" w:cs="Calibri"/>
        </w:rPr>
        <w:t>В соответствии с установленным порядком направить указанный протокол  оператору электронной площадки.</w:t>
      </w:r>
    </w:p>
    <w:p w:rsidR="00774480" w:rsidRDefault="00774480" w:rsidP="00774480">
      <w:pPr>
        <w:divId w:val="307322994"/>
        <w:rPr>
          <w:rFonts w:ascii="Calibri" w:eastAsia="Times New Roman" w:hAnsi="Calibri" w:cs="Calibri"/>
        </w:rPr>
      </w:pPr>
    </w:p>
    <w:p w:rsidR="00DC2F97" w:rsidRDefault="00B76EB5" w:rsidP="00774480">
      <w:pPr>
        <w:divId w:val="30732299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582"/>
      </w:tblGrid>
      <w:tr w:rsidR="00DC2F97" w:rsidTr="00774480">
        <w:trPr>
          <w:divId w:val="1958413149"/>
        </w:trPr>
        <w:tc>
          <w:tcPr>
            <w:tcW w:w="3250" w:type="pct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  <w:r w:rsidR="00774480">
              <w:rPr>
                <w:rFonts w:ascii="Calibri" w:eastAsia="Times New Roman" w:hAnsi="Calibri" w:cs="Calibri"/>
              </w:rPr>
              <w:t xml:space="preserve">                                     _________________</w:t>
            </w:r>
          </w:p>
        </w:tc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774480" w:rsidTr="00774480">
        <w:trPr>
          <w:divId w:val="1958413149"/>
        </w:trPr>
        <w:tc>
          <w:tcPr>
            <w:tcW w:w="3250" w:type="pct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58413149"/>
        </w:trPr>
        <w:tc>
          <w:tcPr>
            <w:tcW w:w="3250" w:type="pct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  <w:r w:rsidR="00774480">
              <w:rPr>
                <w:rFonts w:ascii="Calibri" w:eastAsia="Times New Roman" w:hAnsi="Calibri" w:cs="Calibri"/>
              </w:rPr>
              <w:t xml:space="preserve">                             </w:t>
            </w:r>
            <w:r w:rsidR="00774480" w:rsidRPr="00774480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774480" w:rsidTr="00774480">
        <w:trPr>
          <w:divId w:val="1958413149"/>
        </w:trPr>
        <w:tc>
          <w:tcPr>
            <w:tcW w:w="3250" w:type="pct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58413149"/>
        </w:trPr>
        <w:tc>
          <w:tcPr>
            <w:tcW w:w="3250" w:type="pct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774480">
              <w:rPr>
                <w:rFonts w:ascii="Calibri" w:eastAsia="Times New Roman" w:hAnsi="Calibri" w:cs="Calibri"/>
              </w:rPr>
              <w:t xml:space="preserve">                                                        </w:t>
            </w:r>
            <w:r w:rsidR="00774480" w:rsidRPr="00774480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774480" w:rsidTr="00774480">
        <w:trPr>
          <w:divId w:val="1958413149"/>
        </w:trPr>
        <w:tc>
          <w:tcPr>
            <w:tcW w:w="3250" w:type="pct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58413149"/>
        </w:trPr>
        <w:tc>
          <w:tcPr>
            <w:tcW w:w="3250" w:type="pct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774480">
              <w:rPr>
                <w:rFonts w:ascii="Calibri" w:eastAsia="Times New Roman" w:hAnsi="Calibri" w:cs="Calibri"/>
              </w:rPr>
              <w:t xml:space="preserve">                                                        </w:t>
            </w:r>
            <w:r w:rsidR="00774480" w:rsidRPr="00774480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774480" w:rsidTr="00774480">
        <w:trPr>
          <w:divId w:val="1958413149"/>
        </w:trPr>
        <w:tc>
          <w:tcPr>
            <w:tcW w:w="3250" w:type="pct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58413149"/>
        </w:trPr>
        <w:tc>
          <w:tcPr>
            <w:tcW w:w="3250" w:type="pct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774480">
              <w:rPr>
                <w:rFonts w:ascii="Calibri" w:eastAsia="Times New Roman" w:hAnsi="Calibri" w:cs="Calibri"/>
              </w:rPr>
              <w:t xml:space="preserve">                                                        </w:t>
            </w:r>
            <w:r w:rsidR="00774480" w:rsidRPr="00774480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Маргарян </w:t>
            </w:r>
            <w:proofErr w:type="spellStart"/>
            <w:r>
              <w:rPr>
                <w:rFonts w:ascii="Calibri" w:eastAsia="Times New Roman" w:hAnsi="Calibri" w:cs="Calibri"/>
              </w:rPr>
              <w:t>Григор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Борисович</w:t>
            </w:r>
          </w:p>
        </w:tc>
      </w:tr>
      <w:tr w:rsidR="00774480" w:rsidTr="00774480">
        <w:trPr>
          <w:divId w:val="1958413149"/>
        </w:trPr>
        <w:tc>
          <w:tcPr>
            <w:tcW w:w="3250" w:type="pct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58413149"/>
        </w:trPr>
        <w:tc>
          <w:tcPr>
            <w:tcW w:w="3250" w:type="pct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774480">
              <w:rPr>
                <w:rFonts w:ascii="Calibri" w:eastAsia="Times New Roman" w:hAnsi="Calibri" w:cs="Calibri"/>
              </w:rPr>
              <w:t xml:space="preserve">                                                        </w:t>
            </w:r>
            <w:r w:rsidR="00774480" w:rsidRPr="00774480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Трубилина Елена </w:t>
            </w:r>
            <w:proofErr w:type="spellStart"/>
            <w:r>
              <w:rPr>
                <w:rFonts w:ascii="Calibri" w:eastAsia="Times New Roman" w:hAnsi="Calibri" w:cs="Calibri"/>
              </w:rPr>
              <w:t>Никоноровна</w:t>
            </w:r>
            <w:proofErr w:type="spellEnd"/>
          </w:p>
        </w:tc>
      </w:tr>
      <w:tr w:rsidR="00774480" w:rsidTr="00774480">
        <w:trPr>
          <w:divId w:val="1958413149"/>
        </w:trPr>
        <w:tc>
          <w:tcPr>
            <w:tcW w:w="3250" w:type="pct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58413149"/>
        </w:trPr>
        <w:tc>
          <w:tcPr>
            <w:tcW w:w="3250" w:type="pct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774480">
              <w:rPr>
                <w:rFonts w:ascii="Calibri" w:eastAsia="Times New Roman" w:hAnsi="Calibri" w:cs="Calibri"/>
              </w:rPr>
              <w:t xml:space="preserve">                                                        </w:t>
            </w:r>
            <w:r w:rsidR="00774480" w:rsidRPr="00774480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774480" w:rsidTr="00774480">
        <w:trPr>
          <w:divId w:val="1958413149"/>
        </w:trPr>
        <w:tc>
          <w:tcPr>
            <w:tcW w:w="3250" w:type="pct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58413149"/>
        </w:trPr>
        <w:tc>
          <w:tcPr>
            <w:tcW w:w="3250" w:type="pct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774480">
              <w:rPr>
                <w:rFonts w:ascii="Calibri" w:eastAsia="Times New Roman" w:hAnsi="Calibri" w:cs="Calibri"/>
              </w:rPr>
              <w:t xml:space="preserve">                                                        </w:t>
            </w:r>
            <w:r w:rsidR="00774480" w:rsidRPr="00774480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  <w:tr w:rsidR="00774480" w:rsidTr="00774480">
        <w:trPr>
          <w:divId w:val="1958413149"/>
        </w:trPr>
        <w:tc>
          <w:tcPr>
            <w:tcW w:w="3250" w:type="pct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774480" w:rsidRDefault="00774480">
            <w:pPr>
              <w:rPr>
                <w:rFonts w:ascii="Calibri" w:eastAsia="Times New Roman" w:hAnsi="Calibri" w:cs="Calibri"/>
              </w:rPr>
            </w:pPr>
          </w:p>
        </w:tc>
      </w:tr>
      <w:tr w:rsidR="00DC2F97" w:rsidTr="00774480">
        <w:trPr>
          <w:divId w:val="1958413149"/>
        </w:trPr>
        <w:tc>
          <w:tcPr>
            <w:tcW w:w="3250" w:type="pct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  <w:r w:rsidR="00774480">
              <w:rPr>
                <w:rFonts w:ascii="Calibri" w:eastAsia="Times New Roman" w:hAnsi="Calibri" w:cs="Calibri"/>
              </w:rPr>
              <w:t xml:space="preserve">                                             </w:t>
            </w:r>
            <w:r w:rsidR="00774480" w:rsidRPr="00774480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DC2F97" w:rsidRDefault="00B76EB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B76EB5" w:rsidRDefault="00B76EB5">
      <w:pPr>
        <w:rPr>
          <w:rFonts w:ascii="Calibri" w:eastAsia="Times New Roman" w:hAnsi="Calibri" w:cs="Calibri"/>
        </w:rPr>
      </w:pPr>
    </w:p>
    <w:sectPr w:rsidR="00B76EB5" w:rsidSect="000049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5E00"/>
    <w:rsid w:val="0000491D"/>
    <w:rsid w:val="003C5E00"/>
    <w:rsid w:val="00774480"/>
    <w:rsid w:val="00B76EB5"/>
    <w:rsid w:val="00D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80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7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00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4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99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90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6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0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3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80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8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4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0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3</cp:revision>
  <dcterms:created xsi:type="dcterms:W3CDTF">2016-10-17T13:11:00Z</dcterms:created>
  <dcterms:modified xsi:type="dcterms:W3CDTF">2016-10-18T10:57:00Z</dcterms:modified>
</cp:coreProperties>
</file>