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EB" w:rsidRPr="001042EB" w:rsidRDefault="001042EB" w:rsidP="0010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2E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1042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104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1042E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1042EB" w:rsidRPr="001042EB" w:rsidRDefault="001042EB" w:rsidP="0010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1042EB" w:rsidRPr="001042EB" w:rsidTr="001042EB">
        <w:trPr>
          <w:tblCellSpacing w:w="15" w:type="dxa"/>
        </w:trPr>
        <w:tc>
          <w:tcPr>
            <w:tcW w:w="125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РЯЗАНСКОЙ ОБЛАСТИ</w:t>
            </w:r>
          </w:p>
        </w:tc>
      </w:tr>
      <w:tr w:rsidR="001042EB" w:rsidRPr="001042EB" w:rsidTr="001042EB">
        <w:trPr>
          <w:tblCellSpacing w:w="15" w:type="dxa"/>
        </w:trPr>
        <w:tc>
          <w:tcPr>
            <w:tcW w:w="225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1042EB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1042EB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1042EB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1042EB">
              <w:rPr>
                <w:rFonts w:ascii="Arial" w:eastAsia="Times New Roman" w:hAnsi="Arial" w:cs="Arial"/>
                <w:sz w:val="17"/>
                <w:szCs w:val="17"/>
              </w:rPr>
              <w:t>, Рязань г, ЗАВРАЖНОВА, 5 , +7 (4912) 963602 , u62@r62.nalog.ru</w:t>
            </w:r>
          </w:p>
        </w:tc>
      </w:tr>
      <w:tr w:rsidR="001042EB" w:rsidRPr="001042EB" w:rsidTr="001042EB">
        <w:trPr>
          <w:tblCellSpacing w:w="15" w:type="dxa"/>
        </w:trPr>
        <w:tc>
          <w:tcPr>
            <w:tcW w:w="225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>6234010781</w:t>
            </w:r>
          </w:p>
        </w:tc>
      </w:tr>
      <w:tr w:rsidR="001042EB" w:rsidRPr="001042EB" w:rsidTr="001042EB">
        <w:trPr>
          <w:tblCellSpacing w:w="15" w:type="dxa"/>
        </w:trPr>
        <w:tc>
          <w:tcPr>
            <w:tcW w:w="225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>623401001</w:t>
            </w:r>
          </w:p>
        </w:tc>
      </w:tr>
      <w:tr w:rsidR="001042EB" w:rsidRPr="001042EB" w:rsidTr="001042EB">
        <w:trPr>
          <w:tblCellSpacing w:w="15" w:type="dxa"/>
        </w:trPr>
        <w:tc>
          <w:tcPr>
            <w:tcW w:w="225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>61701000</w:t>
            </w:r>
          </w:p>
        </w:tc>
      </w:tr>
    </w:tbl>
    <w:p w:rsidR="001042EB" w:rsidRPr="001042EB" w:rsidRDefault="001042EB" w:rsidP="00104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60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2"/>
        <w:gridCol w:w="554"/>
        <w:gridCol w:w="837"/>
        <w:gridCol w:w="429"/>
        <w:gridCol w:w="1558"/>
        <w:gridCol w:w="1771"/>
        <w:gridCol w:w="719"/>
        <w:gridCol w:w="769"/>
        <w:gridCol w:w="1165"/>
        <w:gridCol w:w="1390"/>
        <w:gridCol w:w="821"/>
        <w:gridCol w:w="1046"/>
        <w:gridCol w:w="999"/>
        <w:gridCol w:w="1135"/>
      </w:tblGrid>
      <w:tr w:rsidR="001042EB" w:rsidRPr="001042EB" w:rsidTr="001042EB">
        <w:tc>
          <w:tcPr>
            <w:tcW w:w="1578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552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ОКВЭД </w:t>
            </w:r>
          </w:p>
        </w:tc>
        <w:tc>
          <w:tcPr>
            <w:tcW w:w="836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ОКПД </w:t>
            </w:r>
          </w:p>
        </w:tc>
        <w:tc>
          <w:tcPr>
            <w:tcW w:w="3275" w:type="pct"/>
            <w:gridSpan w:val="9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998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1132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1771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19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771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1167" w:type="dxa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470" w:type="pct"/>
            <w:vMerge w:val="restar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870" w:type="dxa"/>
            <w:gridSpan w:val="2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1047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1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1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9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1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7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0" w:type="pct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3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8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2" w:type="dxa"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62.02.9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62.02.30.000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об 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общественном обсуждении закупки: не проводилось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4,5  /  45  /  0,00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43.29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43.21.10.290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облуживание системы видеонаблюдения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0,00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Merge w:val="restar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vMerge w:val="restar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53.10.4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знаков почтовой оплаты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130</w:t>
            </w:r>
          </w:p>
        </w:tc>
        <w:tc>
          <w:tcPr>
            <w:tcW w:w="470" w:type="pct"/>
            <w:vMerge w:val="restar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1,3  /  6,5  /  -</w:t>
            </w:r>
          </w:p>
        </w:tc>
        <w:tc>
          <w:tcPr>
            <w:tcW w:w="823" w:type="dxa"/>
            <w:vMerge w:val="restar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vMerge w:val="restar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vMerge w:val="restar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vMerge w:val="restar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3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25 рублей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70" w:type="pct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3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2 рубля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0" w:type="pct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3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5 рублей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470" w:type="pct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3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3 рубля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70" w:type="pct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3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10 рублей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0" w:type="pct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3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Знаки почтовой оплаты номиналом 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 рублей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соответствии с техническим 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0" w:type="pct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18.12.11.000</w:t>
            </w:r>
          </w:p>
        </w:tc>
        <w:tc>
          <w:tcPr>
            <w:tcW w:w="431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почтовой оплаты номиналом 4 рубля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0" w:type="pct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18201063940029001244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27.40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27.32.3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27.40.14.000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электротоваров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требованиями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0,5  /  2,5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18.12.19.190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печатной продукции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сответствии</w:t>
            </w:r>
            <w:proofErr w:type="spell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 требованиями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0,34  /  3,4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45.20.1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Выполненные работы должны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  /  25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Электролабораторные</w:t>
            </w:r>
            <w:proofErr w:type="spell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испытания системы энергоснабжения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в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0,00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20.41.3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20.41.32.119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хозяйственных товаров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  /  25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18201063940029001244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22.29.2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канцелярских товаров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3,2  /  32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автомобильных шин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есь товар должен быть новым, в соответствии с требованиями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0,65  /  6,5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32.99.9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запасных частей для автомобилей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требованиями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31.01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31.01.11.130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стеллажей мобильных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1042EB" w:rsidRPr="001042EB" w:rsidRDefault="001042EB" w:rsidP="001042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 /  20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17.23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конвертов немаркированных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7,6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 /  -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бензина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 /  50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53.10.11.000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подписке и доставке периодических печатных изданий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0,75  /  7,5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31.01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мебели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1042EB" w:rsidRPr="001042EB" w:rsidRDefault="001042EB" w:rsidP="001042E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28.23.2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расходных материалов для принтеров и копировально-множительной техники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товара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согласно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  /  60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28.23.2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</w:t>
            </w:r>
            <w:proofErr w:type="spell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флеш-накопителей</w:t>
            </w:r>
            <w:proofErr w:type="spell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 должен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поставлен в полном объеме, в срок в соответствии с </w:t>
            </w:r>
            <w:proofErr w:type="spell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техничеким</w:t>
            </w:r>
            <w:proofErr w:type="spell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0,2  /  2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65.12.3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65.12.21.000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85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0,85  /  8,5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26.20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26.20.40.190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запасных частей и комплектующих для оргтехники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 должен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поставлен в полном объеме, в срок в соответствии с </w:t>
            </w:r>
            <w:proofErr w:type="spell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техничеким</w:t>
            </w:r>
            <w:proofErr w:type="spell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539,80441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5,39804  /  53,98044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17.23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17.23.13.193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полиграфической продукции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проводилось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Товар должен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поставлен в полном объеме, в срок в соответствии с </w:t>
            </w:r>
            <w:proofErr w:type="spell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техничеким</w:t>
            </w:r>
            <w:proofErr w:type="spell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должны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0,65  /  0,65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62.09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62.03.12.190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подписке на диски информационно - технического сопровождения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(ИТС Бюджет)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Услуги должны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145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1,45  /  14,5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43.22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43.22.12.190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обслуживание систем кондиционирования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 /  10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26.20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26.20.21.110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жестких дисков для сервера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Жесткий диск для сервера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1042EB" w:rsidRPr="001042EB" w:rsidRDefault="001042EB" w:rsidP="001042E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155 от 25.03.2014;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105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1,05  /  10,5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28.23.2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28.23.25.000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расходных материалов для принтеров и копировально-множительной техники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товара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согласно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 /  50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18.12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18.12.19.190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печатной продукции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сответствии</w:t>
            </w:r>
            <w:proofErr w:type="spell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 требованиями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10  /  50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20.41.3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20.41.32.119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хозяйственных товаров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 /  50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22.29.2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22.29.25.000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канцелярских товаров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 /  70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17.12.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17.12.73.1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бумаги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1042EB" w:rsidRPr="001042EB" w:rsidRDefault="001042EB" w:rsidP="001042E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20  /  200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30.99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30.99.10.000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запасных частей для автомобилей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есь товар должен быть новым, в соответствии с требованиями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2385,4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23,854  /  238,54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18.12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18.12.19.190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полиграфической продукции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требованиями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 /  50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бензина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  /  80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45.20.1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45.20.11.000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Выполненные работы должны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2000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  /  200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22.11.11.000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автомобильных шин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есь товар должен быть новым, в соответствии с требованиями технического задания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405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4,05  /  40,5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31.01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офисной мебели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1042EB" w:rsidRPr="001042EB" w:rsidRDefault="001042EB" w:rsidP="001042E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1042EB" w:rsidRPr="001042EB" w:rsidRDefault="001042EB" w:rsidP="001042E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Организациям инвалидов (в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соответствии со Статьей 29 Федерального закона № 44-ФЗ); </w:t>
            </w:r>
          </w:p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2745,64325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27,45643  /  274,5643  /  -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71.20.19.190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Проведение работ по оценке защищенности помещения от утечки информации по техническим каналам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0,00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43.99.9</w:t>
            </w: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43.99.90.190</w:t>
            </w: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заправке системы газового пожаротушения в серверной комнате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техническим заданием</w:t>
            </w: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0,00</w:t>
            </w: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-</w:t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5000" w:type="pct"/>
            <w:gridSpan w:val="14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242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у </w:t>
            </w: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182010615Г0099998244</w:t>
            </w: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5000" w:type="pct"/>
            <w:gridSpan w:val="14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1866,6</w:t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5000" w:type="pct"/>
            <w:gridSpan w:val="14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5000" w:type="pct"/>
            <w:gridSpan w:val="14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8826,20441</w:t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5000" w:type="pct"/>
            <w:gridSpan w:val="14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694,99312</w:t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2EB" w:rsidRPr="001042EB" w:rsidTr="001042EB">
        <w:tc>
          <w:tcPr>
            <w:tcW w:w="5000" w:type="pct"/>
            <w:gridSpan w:val="14"/>
            <w:hideMark/>
          </w:tcPr>
          <w:p w:rsidR="001042EB" w:rsidRPr="001042EB" w:rsidRDefault="001042EB" w:rsidP="00104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1042EB" w:rsidRPr="001042EB" w:rsidTr="001042EB">
        <w:tc>
          <w:tcPr>
            <w:tcW w:w="157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22295,04766 / 27501,5</w:t>
            </w:r>
          </w:p>
        </w:tc>
        <w:tc>
          <w:tcPr>
            <w:tcW w:w="47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42EB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132" w:type="dxa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042EB" w:rsidRDefault="001042EB" w:rsidP="0010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491" w:rsidRDefault="00915491" w:rsidP="0010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491" w:rsidRPr="001042EB" w:rsidRDefault="00915491" w:rsidP="0010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  <w:gridCol w:w="233"/>
        <w:gridCol w:w="1410"/>
        <w:gridCol w:w="3290"/>
        <w:gridCol w:w="5197"/>
      </w:tblGrid>
      <w:tr w:rsidR="001042EB" w:rsidRPr="001042EB" w:rsidTr="001042EB">
        <w:tc>
          <w:tcPr>
            <w:tcW w:w="125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(Ф.И.О., должность руководителя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(уполномоченного должностного лица)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                 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042EB" w:rsidRPr="001042EB" w:rsidRDefault="001042EB" w:rsidP="0091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154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  </w:t>
            </w:r>
            <w:r w:rsidR="009154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20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г. </w:t>
            </w:r>
            <w:r w:rsidRPr="001042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42EB" w:rsidRPr="001042EB" w:rsidRDefault="001042EB" w:rsidP="001042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1042EB" w:rsidRPr="001042EB" w:rsidTr="001042EB">
        <w:tc>
          <w:tcPr>
            <w:tcW w:w="75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042EB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042EB" w:rsidRPr="001042EB" w:rsidRDefault="001042EB" w:rsidP="001042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1042EB" w:rsidRPr="001042EB" w:rsidRDefault="001042EB" w:rsidP="001042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1042EB" w:rsidRPr="001042EB" w:rsidTr="001042EB">
        <w:tc>
          <w:tcPr>
            <w:tcW w:w="0" w:type="auto"/>
            <w:hideMark/>
          </w:tcPr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4808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75"/>
              <w:gridCol w:w="1604"/>
            </w:tblGrid>
            <w:tr w:rsidR="001042EB" w:rsidRPr="001042EB" w:rsidTr="00915491">
              <w:tc>
                <w:tcPr>
                  <w:tcW w:w="211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42EB" w:rsidRPr="001042EB" w:rsidRDefault="001042EB" w:rsidP="0010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042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288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42EB" w:rsidRPr="001042EB" w:rsidRDefault="00915491" w:rsidP="0010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Поликарпова Ю.</w:t>
                  </w:r>
                  <w:r w:rsidR="001042EB" w:rsidRPr="001042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А.</w:t>
                  </w:r>
                </w:p>
              </w:tc>
            </w:tr>
            <w:tr w:rsidR="001042EB" w:rsidRPr="001042EB" w:rsidTr="00915491">
              <w:tc>
                <w:tcPr>
                  <w:tcW w:w="211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42EB" w:rsidRPr="001042EB" w:rsidRDefault="001042EB" w:rsidP="0010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042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288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42EB" w:rsidRPr="001042EB" w:rsidRDefault="001042EB" w:rsidP="0010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042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(4912)242894</w:t>
                  </w:r>
                </w:p>
              </w:tc>
            </w:tr>
            <w:tr w:rsidR="001042EB" w:rsidRPr="001042EB" w:rsidTr="00915491">
              <w:tc>
                <w:tcPr>
                  <w:tcW w:w="211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42EB" w:rsidRPr="001042EB" w:rsidRDefault="001042EB" w:rsidP="0010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042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288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42EB" w:rsidRPr="001042EB" w:rsidRDefault="001042EB" w:rsidP="0010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042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(4912)962984</w:t>
                  </w:r>
                </w:p>
              </w:tc>
            </w:tr>
            <w:tr w:rsidR="001042EB" w:rsidRPr="001042EB" w:rsidTr="00915491">
              <w:tc>
                <w:tcPr>
                  <w:tcW w:w="211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42EB" w:rsidRPr="001042EB" w:rsidRDefault="001042EB" w:rsidP="0010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042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288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042EB" w:rsidRPr="001042EB" w:rsidRDefault="001042EB" w:rsidP="0010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042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u62@r62.nalog.ru</w:t>
                  </w:r>
                </w:p>
              </w:tc>
            </w:tr>
          </w:tbl>
          <w:p w:rsidR="001042EB" w:rsidRPr="001042EB" w:rsidRDefault="001042EB" w:rsidP="001042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D77B6B" w:rsidRDefault="00D77B6B"/>
    <w:sectPr w:rsidR="00D77B6B" w:rsidSect="001042EB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16E"/>
    <w:multiLevelType w:val="multilevel"/>
    <w:tmpl w:val="3F24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17482"/>
    <w:multiLevelType w:val="multilevel"/>
    <w:tmpl w:val="05B2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C51E5"/>
    <w:multiLevelType w:val="multilevel"/>
    <w:tmpl w:val="0A18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E3EE9"/>
    <w:multiLevelType w:val="multilevel"/>
    <w:tmpl w:val="6B7E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57319"/>
    <w:multiLevelType w:val="multilevel"/>
    <w:tmpl w:val="AE0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178BF"/>
    <w:multiLevelType w:val="multilevel"/>
    <w:tmpl w:val="EE3C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E4699"/>
    <w:multiLevelType w:val="multilevel"/>
    <w:tmpl w:val="3B42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5015A"/>
    <w:multiLevelType w:val="multilevel"/>
    <w:tmpl w:val="F51A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07192"/>
    <w:multiLevelType w:val="multilevel"/>
    <w:tmpl w:val="67EE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76954"/>
    <w:multiLevelType w:val="multilevel"/>
    <w:tmpl w:val="1D30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87493"/>
    <w:multiLevelType w:val="multilevel"/>
    <w:tmpl w:val="E556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A7576E"/>
    <w:multiLevelType w:val="multilevel"/>
    <w:tmpl w:val="C9E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C108F6"/>
    <w:multiLevelType w:val="multilevel"/>
    <w:tmpl w:val="E064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DB6048"/>
    <w:multiLevelType w:val="multilevel"/>
    <w:tmpl w:val="DA2E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8121E4"/>
    <w:multiLevelType w:val="multilevel"/>
    <w:tmpl w:val="C6AA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644BA1"/>
    <w:multiLevelType w:val="multilevel"/>
    <w:tmpl w:val="3438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F24EF5"/>
    <w:multiLevelType w:val="multilevel"/>
    <w:tmpl w:val="94FC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014869"/>
    <w:multiLevelType w:val="multilevel"/>
    <w:tmpl w:val="38D4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D91318"/>
    <w:multiLevelType w:val="multilevel"/>
    <w:tmpl w:val="8B12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4D49B9"/>
    <w:multiLevelType w:val="multilevel"/>
    <w:tmpl w:val="007C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3C4286"/>
    <w:multiLevelType w:val="multilevel"/>
    <w:tmpl w:val="A12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9"/>
  </w:num>
  <w:num w:numId="7">
    <w:abstractNumId w:val="14"/>
  </w:num>
  <w:num w:numId="8">
    <w:abstractNumId w:val="15"/>
  </w:num>
  <w:num w:numId="9">
    <w:abstractNumId w:val="16"/>
  </w:num>
  <w:num w:numId="10">
    <w:abstractNumId w:val="11"/>
  </w:num>
  <w:num w:numId="11">
    <w:abstractNumId w:val="3"/>
  </w:num>
  <w:num w:numId="12">
    <w:abstractNumId w:val="6"/>
  </w:num>
  <w:num w:numId="13">
    <w:abstractNumId w:val="5"/>
  </w:num>
  <w:num w:numId="14">
    <w:abstractNumId w:val="1"/>
  </w:num>
  <w:num w:numId="15">
    <w:abstractNumId w:val="2"/>
  </w:num>
  <w:num w:numId="16">
    <w:abstractNumId w:val="19"/>
  </w:num>
  <w:num w:numId="17">
    <w:abstractNumId w:val="20"/>
  </w:num>
  <w:num w:numId="18">
    <w:abstractNumId w:val="7"/>
  </w:num>
  <w:num w:numId="19">
    <w:abstractNumId w:val="4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2EB"/>
    <w:rsid w:val="001042EB"/>
    <w:rsid w:val="00915491"/>
    <w:rsid w:val="00D7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2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1042E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1042E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1042E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1042E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1042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1042E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1042E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1042E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1042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1042E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1042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1042E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1042E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1042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1042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1042E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1042E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1042E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1042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1042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1042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1042E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1042E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1042E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1042E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1042E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1042E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1042E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1042E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1042E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1042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1042E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1042E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1042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1042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1042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1042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1042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1042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10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1042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1042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3458</Words>
  <Characters>19717</Characters>
  <Application>Microsoft Office Word</Application>
  <DocSecurity>0</DocSecurity>
  <Lines>164</Lines>
  <Paragraphs>46</Paragraphs>
  <ScaleCrop>false</ScaleCrop>
  <Company/>
  <LinksUpToDate>false</LinksUpToDate>
  <CharactersWithSpaces>23129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</dc:creator>
  <cp:keywords/>
  <dc:description/>
  <cp:lastModifiedBy>Урбанов</cp:lastModifiedBy>
  <cp:revision>3</cp:revision>
  <dcterms:created xsi:type="dcterms:W3CDTF">2016-01-21T13:12:00Z</dcterms:created>
  <dcterms:modified xsi:type="dcterms:W3CDTF">2016-01-21T13:16:00Z</dcterms:modified>
</cp:coreProperties>
</file>