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8"/>
      </w:tblGrid>
      <w:tr w:rsidR="00352EE2" w:rsidRPr="007272D7" w:rsidTr="00352EE2">
        <w:tc>
          <w:tcPr>
            <w:tcW w:w="0" w:type="auto"/>
            <w:vAlign w:val="center"/>
            <w:hideMark/>
          </w:tcPr>
          <w:p w:rsidR="00352EE2" w:rsidRPr="007272D7" w:rsidRDefault="007272D7" w:rsidP="00727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ПЛАН-ГРАФИК </w:t>
            </w:r>
            <w:r w:rsidR="00352EE2" w:rsidRPr="0072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закупок товаров, работ, услуг дл</w:t>
            </w:r>
            <w:r w:rsidRPr="0072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 обеспечения федеральных нужд </w:t>
            </w:r>
            <w:r w:rsidR="00352EE2" w:rsidRPr="0072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на </w:t>
            </w:r>
            <w:r w:rsidR="00352EE2" w:rsidRPr="007272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2017</w:t>
            </w:r>
            <w:r w:rsidR="00352EE2" w:rsidRPr="00727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финансовый год</w:t>
            </w:r>
          </w:p>
        </w:tc>
      </w:tr>
    </w:tbl>
    <w:p w:rsidR="00352EE2" w:rsidRPr="007272D7" w:rsidRDefault="00352EE2" w:rsidP="00352EE2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3"/>
        <w:gridCol w:w="1600"/>
        <w:gridCol w:w="965"/>
        <w:gridCol w:w="1060"/>
        <w:gridCol w:w="60"/>
      </w:tblGrid>
      <w:tr w:rsidR="00352EE2" w:rsidRPr="007272D7" w:rsidTr="007272D7">
        <w:trPr>
          <w:gridAfter w:val="1"/>
        </w:trPr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352EE2" w:rsidRPr="007272D7" w:rsidTr="007272D7">
        <w:trPr>
          <w:gridAfter w:val="1"/>
        </w:trPr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2EE2" w:rsidRPr="007272D7" w:rsidTr="007272D7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7272D7" w:rsidTr="007272D7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6234010781</w:t>
            </w:r>
          </w:p>
        </w:tc>
      </w:tr>
      <w:tr w:rsidR="00352EE2" w:rsidRPr="007272D7" w:rsidTr="007272D7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623401001</w:t>
            </w: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РЯЗАНСКОЙ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Рязань г, ПР ЗАВРАЖНОВА, 5, 7-491-2248264, u62@r62.nalog.ru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7272D7" w:rsidTr="007272D7"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25451.30444</w:t>
            </w:r>
          </w:p>
        </w:tc>
        <w:tc>
          <w:tcPr>
            <w:tcW w:w="0" w:type="auto"/>
            <w:vAlign w:val="center"/>
            <w:hideMark/>
          </w:tcPr>
          <w:p w:rsidR="00352EE2" w:rsidRPr="007272D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E2" w:rsidRPr="00352EE2" w:rsidTr="007272D7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2EE2" w:rsidRPr="00352EE2" w:rsidRDefault="00352EE2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1375"/>
        <w:gridCol w:w="766"/>
        <w:gridCol w:w="1146"/>
        <w:gridCol w:w="517"/>
        <w:gridCol w:w="399"/>
        <w:gridCol w:w="408"/>
        <w:gridCol w:w="414"/>
        <w:gridCol w:w="370"/>
        <w:gridCol w:w="256"/>
        <w:gridCol w:w="460"/>
        <w:gridCol w:w="217"/>
        <w:gridCol w:w="607"/>
        <w:gridCol w:w="200"/>
        <w:gridCol w:w="292"/>
        <w:gridCol w:w="210"/>
        <w:gridCol w:w="124"/>
        <w:gridCol w:w="460"/>
        <w:gridCol w:w="585"/>
        <w:gridCol w:w="294"/>
        <w:gridCol w:w="391"/>
        <w:gridCol w:w="502"/>
        <w:gridCol w:w="467"/>
        <w:gridCol w:w="488"/>
        <w:gridCol w:w="535"/>
        <w:gridCol w:w="548"/>
        <w:gridCol w:w="679"/>
        <w:gridCol w:w="562"/>
        <w:gridCol w:w="503"/>
        <w:gridCol w:w="519"/>
        <w:gridCol w:w="583"/>
        <w:gridCol w:w="589"/>
        <w:gridCol w:w="421"/>
      </w:tblGrid>
      <w:tr w:rsidR="00352EE2" w:rsidRPr="00352EE2" w:rsidTr="00352EE2"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</w:t>
            </w: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рст</w:t>
            </w: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352EE2" w:rsidRPr="00352EE2" w:rsidTr="00352EE2"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171623401078162340100100010019511242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7272D7">
        <w:trPr>
          <w:trHeight w:val="2375"/>
        </w:trPr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171623401078162340100100020012823242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поставка товара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государственного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31.10.2017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3.27559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16.37794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Правительства РФ №968 от 26.09.2016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графиком закупок, становится невозможной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LJ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M1132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Ph3210(106R01487)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ресурс печати не менее 4000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3800 (Q7583A)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техническим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3800 (Q6470A)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3800 (Q7581A)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(CE210X)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(CF211A)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(CF212A)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(CF213A)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CE411A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Cyan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№305A оригинальный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CE413A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Magenta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№305A оригинальный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CE412A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Yellow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№305A оригинальный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CE410 X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Black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№305A оригинальный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CE278A оригинальный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M1536dnf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3320(106R02306)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3325(106R02312)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принтера LP LJ P2014 (53X)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принтера HP LJ 1320 (49X)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принтера HP LJ 5100tn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171623401078162340100100020032823242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расходных материалов для принтеров и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расходных материалов для принтеров и копировально-множительной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ения 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3.27559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16.37794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на допуск товаров, услуг при осуществлении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Участникам, заявки или окончательные предложения которых содержат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предложения о поставке товаров в соответствии 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приказом Минэкономразвития России № 155 от 25.03.2014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условия допуска товаров, происходящих из иностранных госуда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рств в 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оответствии с приказом Минэкономразвития России №155 от 25.03.2014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(CF211A),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голубой, ресурс не менее 1800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(CF212A)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цвет печати - желтый, ресурс не менее 1800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(CF213A)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цвет печати - пурпурный, ресурс не менее 1800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CE411A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Cyan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№305A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2600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CE413A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Magenta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№305A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2600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CE412A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Yellow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№305A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2600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Toshiba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e-STUDIO 203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ресурс не менее 24000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LJ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M1132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ресурс не менее 1600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Ph3210(106R01487)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4000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lbp-2900 (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703)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эксплуатационные характеристики: ресурс не менее 2400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ML-1750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3000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Pe16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3000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3800 (Q7582A),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желтый, ресурс не менее 6000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3800 (Q7583A)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пурпурный, ресурс не менее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МФУ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3325(106R02312)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 ресурс не менее 11000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3800 (Q6470A)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черный, ресурс не менее 6000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HP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3800 (Q7581A)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голубой, ресурс не менее 6000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olor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LJ 200 MFP 276n (CE210X)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черный, ресурс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 менее 2400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CE410 X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Black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№305A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COLOR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M451dn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4000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CE278A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hp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M1536dnf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2100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принтера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3320 (106R02306)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11000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принтера HP LJ 5100tn (C4129X)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10000 стр.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принтера HP LJ 1320 (49X)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ресурс печати не менее 6000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принтера LP LJ P2014 (53X)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ресурс печати не менее 7000 стр.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171623401078162340100100030016203242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6.50000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32.50000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по сопровождению нетиповой бухгалтерской информационной системы, установленной в Управлении Федеральной налоговой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службы по Рязанской области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171623401078162340100100040016203242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1.42560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7.12800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171623401078162340100100050016110242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местная, внутризоновая, междугородняя телефонной связь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171623401078162340100100060016110242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местная, внутризоновая, междугородняя телефонная связь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171623401078162340100100070016202242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6.99151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34.95754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области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171623401078162340100100080016203242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Рязанской области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171623401078162340100100100011812244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50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37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35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25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10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6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4 рубля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Знаки почтовой оплаты номиналом 3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рубля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5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2 рубля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Знаки почтовой оплаты номиналом 0,5 рублей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171623401078162340100100110015310244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подписке и доставке периодических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по подписке и доставке периодических печатных изданий на 2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41.61400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41.61400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41.61400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ения работ, оказания услуг): с 01.07.2017 по 31.12.2017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0.41614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2.08070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Отмена заказчиком закупки, предусм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отренной планом-графиком закупок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171623401078162340100100120015310244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подписке и доставке периодических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по подписке и доставке периодических печатных изданий на 1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40.33435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31.07.2018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0.40334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2.01672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171623401078162340100100130016512244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0.64224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3.21118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обязательному страхованию гражданской ответственности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владельца транспортных средств (ОСАГО)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171623401078162340100100140010000244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266.28480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266.28480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266.28480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30.04.2017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2.66285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13.31424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Мебель для сидения (рабочее кресло)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эргономичный левый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эргономичный правый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для одежды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для документов со стеклянными дверьми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для документов узкий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для документов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тумба мобильная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выкатная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тумба под оргтехнику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тумба приставная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подставка под системный блок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171623401078162340100100150010000244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0.23541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1.17705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 регистрации приказов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Анкета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Бланка письма (угловой)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лист легкового автомобиля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1211.34270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1211.34270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1211.34270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(выполнения 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12.11343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60.56714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блокнот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скоросшиватель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записей клеевая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 карандаш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корректирующая лента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ластик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лоток для бумаг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бумажная с завязками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лоток для бумаг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уголок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флажков закладок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папка-конверт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диспенсер для скрепок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Функциональные, технические,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лоток для бумаг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ножницы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антистеплер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кнопки канцелярские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зажим для бумаг, 19 мм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гелевая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171623401078162340100100160020000244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42.49320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42.49320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42.49320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Один раз в полгода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0.42493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2.12466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е65, с окном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е65, с подсказом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Скоросшиватель картонный "Дело"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Файл-вкладыш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24/6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№10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 28 мм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171623401078162340100100160050000244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99.11760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99.11760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99.11760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государственного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услуг): поставка товара осуществляется в течении 5 (пяти)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0.99118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4.95588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планом-графиком закупок, становится невозможной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Блок-кубик для записей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Изготовлен из офсетной бумаги плотностью не менее 80 г/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 блоке высотой не менее 9 см — квадратные листочки не менее 9×9 см, белизна не менее 92%, упаковка -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пленка.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Блокнот на спирали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формат А5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 для записей с клеевым краем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е, технические, качественные, эксплуатационные характеристики: Бумага для заметок с клейким краем, размер 76 х76 мм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 карандаш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Для склеивания бумаги; без запаха; без растворителей; вес: не менее 40 гр.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конверт на кнопке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Папка-конверт формата А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изготовлена из прозрачного пластика толщиной не менее 0,18 мм.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24/6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не менее 1000 шт./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ластик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Ластик для удаления графитовых надписей. Материал: винил.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№10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не менее 1000 шт./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Лоток для бумаг вертикальный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прозрачный, полистирол, ширина не менее 85 мм.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Салфетки для оргтехники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Салфетки со специальной пропиткой, без запаха, устраняют статическое электричество, не содержат абразивных средств, не оставляют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расводов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не менее 100 шт. в упаковке материал салфеток -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крепированная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бумага, упакованы в тубу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Пакеты для отправки почтовых отправлений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Материал - трехслойный непрозрачный полиэтилен толщиной не менее 70 мкм. Имеет почтовый подсказ «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Куда-Кому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снабжен отрывной клейкой лентой. Размер 280х380 мм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Диспансер для скрепок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Удобный магнитный диспансер для скрепок. Материал - прозрачный пластик. Цвета в ассортименте, с крышкой.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Пакеты для отправки почтовых отправлений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Материал - трехслойный непрозрачный полиэтилен толщиной не менее 70 мкм.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Имеет почтовый подсказ «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Куда-Кому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снабжен отрывной клейкой лентой. Размер 250х353 мм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Скрепки, 28мм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Точилка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Точилка для карандашей, пластиковый корпус, отделение для стружки, стальное лезвие.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Дырокол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Пробивной механизм и основание – металл. Материал верхней корпусной части – пластик.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Сшивает не менее 20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листов, скобы № 24\6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Антистеплер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корпус – металл и пластик.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Скотч упаковочный прозрачный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Скотч упаковочный прозрачный, односторонний, толщина не менее 50 мкм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Лоток для бумаг горизонтальный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решетчатый, прозрачный, полистирол, размер не менее 340х270х70 мм.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канцелярский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ширина лезвия не менее 18мм не более 20мм, 2 запасных лезвия внутри корпуса ножа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Ножницы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Ножницы, пластиковые прорезиненные ручки разного диаметра, длина: не менее 195 мм.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 флуоресцентная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Изготовлена из пластика, ровное и четкое нанесение шкалы делений, закругленные углы.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Длина не менее 30см.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Ручка шариковая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Пластиковый корпус. Толщина линии не менее 0,5мм.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текстовыделителей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4 цвета, скошенный износоустойчивый наконечник, ширина линии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письма – не менее 1 не более 5 мм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Настольный пластиковый набор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Набор включает 12 предметов: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№10, 1000 скоб, ножницы, 2 ручки, 2 карандаша, точилка, линейка, ластик, скрепки, нож канцелярский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Корректирующая жидкость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быстросохнущая основа, флакон с кисточкой,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1228.66357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1129.16517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1129.16517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30.09.2017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поставки товаров (выполнения работ, оказания услуг): 30.09.2017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12.28664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61.43318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Отмена заказчиком закупки, предусмотренной планом-графиком закупок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мешки для мусора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Насадка для швабры из микрофибры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Перчатки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х/б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Салфетки бумажные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Полотенце бумажное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Мыло туалетное твердое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Мыло туалетное жидкое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Чистящее средство для сантехники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Чистящее средство для сантехники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Освежитель воздуха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Рукавицы резиновые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171623401078162340100100170030000244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73.00680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73.00680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73.00680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ых этапов) поставки товаров 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0.73007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3.65034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Пакеты для мусора 60л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Не менее 20 шт. в рулоне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Рулон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туалетная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Длина намотки в рулоне не менее 50 метров. Должна быть втулка.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Рулон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Полотенца бумажные листовые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ые характеристики: Тип полотенец – листовой Тип сложения –ZZ, не менее 250 листов в пачке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Корзина для бумаг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Пластиковая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сетчатая цвет - черная, объем не менее 10л.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171623401078162340100100170040000244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26.49160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26.49160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26.49160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0.26492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1.32458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Губка для посуды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Состав: поролон, абразивный материал, размер не менее 5х8 см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Насадка для швабры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Материал: матерчатая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микрофибра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,с</w:t>
            </w:r>
            <w:proofErr w:type="spellEnd"/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поперечной нитью.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Салфетка из микрофибры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Состав: микрофибра,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размер не менее 300х300мм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Мыло туалетное твердое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Кусковое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вес не менее 100гр. отдушка: нейтральная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 для туалета (ерш, подставка)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пластика.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для мытья пола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Универсальное чистящее средство для любых поверхностей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Рукавицы брезентовые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Состав – высококачественная льняная парусина (брезент) с огнеупорной пропиткой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Сетевой фильтр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Количество выходных розеток – не менее 5 розеток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евростандарта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заземлением. Длина – не менее 5,0 м.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171623401078162340100100170050000244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1129.16517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1129.16517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1129.16517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течении 5 календарных дней с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11.29165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56.45826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Пакеты для мусора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Рулон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Насадка для швабры из микрофибры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Перчатки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х/б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Салфетки бумажные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полотенце бумажное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Мыло туалетное твердое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Мыло жидкое для рук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чистящее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чистящее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Освежитель воздуха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резиновые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171623401078162340100100180010000244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549.98099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549.98099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549.98099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поставка товара с 01.07.2017 по 31.12.2017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5.49981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27.49905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АИ-95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171623401078162340100100190010000244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1099.62000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1099.62000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1099.62000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10.99620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54.98100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АИ-95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Литр;^к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171623401078162340100100200011712244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3274.25550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3274.25550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3274.25550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65.48511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327.42555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Установлены условия допуска товаров в соответствии с приказом Министерства экономического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развития Российской Федерации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ой (максимальной) ценой контракта, предусмотренной планом-графиком закупок, становится невозможной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офисной техники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масса не менее 80г/м2, толщина не менее 107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белизна не менее 162, яркость не менее 110%, не менее 500 листов в упаковке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16545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16545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171623401078162340100100210016820244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нежилых помещени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й, расположенных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Аренда нежилых помещений,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расположенных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2503.16400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2503.16400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2503.16400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Аренда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171623401078162340100100220013530244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характеристики: 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171623401078162340100100230013512244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1845.00000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1845.00000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1845.00000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Электроэнергия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171623401078162340100100240013600244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 адресам: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171623401078162340100100250015320244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171623401078162340100100260013522244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Поставка газа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171623401078162340100100270018424244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171623401078162340100100280013821244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0.86734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4.33672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и размещению твердых бытовых отходов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171623401078162340100100290018020244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1.59200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7.96000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обслуживанию систем автоматической пожарной сигнализации, оповещения людей о пожаре, газового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пожаротушения серверного помещения и порошкового пожаротушения помещений архива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171623401078162340100100300013312244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171623401078162340100100310013312244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кондиционирования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Техническое обслуживание систем кондициониров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ания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88.39000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0.88390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4.41950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систем кондиционирования серверной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171623401078162340100100320018690244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171623401078162340100100340010000244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37.06600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37.06600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37.06600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0.37066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1.85330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Листовка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171623401078162340100100350010000244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207.20755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207.20755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207.20755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услуг): 31.05.2017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2.07208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10.36038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Мебель для сидения (рабочее кресло)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эргономичный левый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эргономичный правый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рабочий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для одежды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низкий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для документов узкий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для документов со стеклянными дверьми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тумба под оргтехнику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тумба приставная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Подставка под системный блок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выкатная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тумба мобильная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выкатная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171623401078162340100100360014321244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285.37600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285.37600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285.37600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этапов) поставки товаров (выполнения работ, оказания услуг): выполнение работ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171623401078162340100100370012620242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Рабочая станция должна состоять из системного блока и монитора. Все составляющие рабочей станции должны иметь соответствующие коннекторы, в том числе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соединительные кабели для подключения предлагаемого монитора.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1755.60000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1755.60000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1755.60000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Поставка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(Десяти) дней со дня заключения государственного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17.55600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87.78000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Участникам, заявки или окончательные предложения которых содержат предложения о поставке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 в соответствии с приказом Минэкономразвития России № 155 от 25.03.2014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условия допуска товаров, происходящих из иностранных государств в соответствии с приказом Минэкономразвития России №155 от 25.03.2014 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станция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171623401078162340100100380014520244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249.42335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249.42335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249.42335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оказания услуг):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государственного контракта по 20.12.2017 года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171623401078162340100100390013101244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11.08334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11.08334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11.08334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(десяти)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этапов) поставки товаров (выполнения работ, оказания услуг): поставка товара осуществляется в течении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условия допуска товаров в соответствии с приказом Министе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рства экономического развития Российской Федерации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Шкаф металлический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металла с порошковым покрытием серого цвета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171623401078162340100100400010000242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38.35841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38.35841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38.35841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оказания услуг): поставка товара осуществляется в течени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0.38358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1.91792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на допуск товаров, услуг при осуществлении закупок,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ния о поставке товаров в соответствии 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приказом Минэкономразвития России № 155 от 25.03.2014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условия допуска товаров, происходящих из иностранных госуда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рств в с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оответствии с приказом Минэкономразвития России №155 от 25.03.2014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Мышь проводная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Жесткий диск для рабочей станции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Аккумулятор для источника бесперебойного питания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техническим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задание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Кабель телефонный, 100 м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Коннектор для телефонного провода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1985.58301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171623401078162340100100090010000242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363.01301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171623401078162340100100330010000244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1622.57000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gridSpan w:val="4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предусмотрено на осуществление закупок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- всего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22214.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88205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4.88205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13029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.71944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9185.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16261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0.0000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gridSpan w:val="4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719.39771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719.39771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545.88269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173.51502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52EE2" w:rsidRPr="00352EE2" w:rsidTr="00352EE2">
        <w:tc>
          <w:tcPr>
            <w:tcW w:w="0" w:type="auto"/>
            <w:gridSpan w:val="4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6114.18084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6114.18084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6114.18084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352EE2" w:rsidRPr="00352EE2" w:rsidRDefault="00352EE2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52EE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52EE2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2"/>
        <w:gridCol w:w="798"/>
        <w:gridCol w:w="3197"/>
        <w:gridCol w:w="798"/>
        <w:gridCol w:w="3197"/>
        <w:gridCol w:w="6"/>
      </w:tblGrid>
      <w:tr w:rsidR="00352EE2" w:rsidRPr="00A57F0A" w:rsidTr="00352EE2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A57F0A" w:rsidRDefault="003A0C0D" w:rsidP="003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 Вячеслав Анатольевич</w:t>
            </w:r>
            <w:bookmarkStart w:id="0" w:name="_GoBack"/>
            <w:bookmarkEnd w:id="0"/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</w:t>
            </w:r>
          </w:p>
        </w:tc>
      </w:tr>
      <w:tr w:rsidR="00352EE2" w:rsidRPr="00A57F0A" w:rsidTr="00352EE2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52EE2" w:rsidRPr="00A57F0A" w:rsidRDefault="00A57F0A" w:rsidP="00A5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  <w:r w:rsidR="00352EE2"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352EE2" w:rsidRPr="00A57F0A" w:rsidTr="00352E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E2" w:rsidRPr="00A57F0A" w:rsidTr="00352E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E2" w:rsidRPr="00A57F0A" w:rsidTr="00352EE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 Юлия Анатольевна</w:t>
            </w:r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352EE2" w:rsidRPr="00A57F0A" w:rsidTr="00352EE2">
        <w:tc>
          <w:tcPr>
            <w:tcW w:w="250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2EE2" w:rsidRDefault="00352EE2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52EE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52EE2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57F0A" w:rsidRPr="00352EE2" w:rsidRDefault="00A57F0A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8"/>
      </w:tblGrid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A57F0A" w:rsidRDefault="00A57F0A" w:rsidP="00A57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="00352EE2" w:rsidRPr="00A5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 w:rsidRPr="00A5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="00352EE2" w:rsidRPr="00A5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52EE2" w:rsidRPr="00352EE2" w:rsidRDefault="00352EE2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2398"/>
        <w:gridCol w:w="5038"/>
        <w:gridCol w:w="558"/>
      </w:tblGrid>
      <w:tr w:rsidR="00352EE2" w:rsidRPr="00A57F0A" w:rsidTr="00352EE2"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7F0A">
              <w:rPr>
                <w:rFonts w:ascii="Times New Roman" w:eastAsia="Times New Roman" w:hAnsi="Times New Roman" w:cs="Times New Roman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52EE2" w:rsidRPr="00A57F0A" w:rsidTr="00352E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2EE2" w:rsidRPr="00A57F0A" w:rsidTr="00352EE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F0A">
              <w:rPr>
                <w:rFonts w:ascii="Times New Roman" w:eastAsia="Times New Roman" w:hAnsi="Times New Roman" w:cs="Times New Roman"/>
                <w:lang w:eastAsia="ru-RU"/>
              </w:rPr>
              <w:t>Совокупный годовой объем закупок (</w:t>
            </w:r>
            <w:proofErr w:type="spellStart"/>
            <w:r w:rsidRPr="00A57F0A">
              <w:rPr>
                <w:rFonts w:ascii="Times New Roman" w:eastAsia="Times New Roman" w:hAnsi="Times New Roman" w:cs="Times New Roman"/>
                <w:lang w:eastAsia="ru-RU"/>
              </w:rPr>
              <w:t>справочно</w:t>
            </w:r>
            <w:proofErr w:type="spellEnd"/>
            <w:r w:rsidRPr="00A57F0A">
              <w:rPr>
                <w:rFonts w:ascii="Times New Roman" w:eastAsia="Times New Roman" w:hAnsi="Times New Roman" w:cs="Times New Roman"/>
                <w:lang w:eastAsia="ru-RU"/>
              </w:rPr>
              <w:t xml:space="preserve">) 25451.30444 тыс. рублей </w:t>
            </w:r>
          </w:p>
        </w:tc>
        <w:tc>
          <w:tcPr>
            <w:tcW w:w="750" w:type="pct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A57F0A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2EE2" w:rsidRPr="00352EE2" w:rsidRDefault="00352EE2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890"/>
        <w:gridCol w:w="1910"/>
        <w:gridCol w:w="1262"/>
        <w:gridCol w:w="1375"/>
        <w:gridCol w:w="1991"/>
        <w:gridCol w:w="2166"/>
        <w:gridCol w:w="1100"/>
        <w:gridCol w:w="1789"/>
        <w:gridCol w:w="1285"/>
      </w:tblGrid>
      <w:tr w:rsidR="00352EE2" w:rsidRPr="00352EE2" w:rsidTr="00352EE2"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171623401078162340100100010019511242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59 Федерального закона от 05.04.2013 № 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171623401078162340100100020012823242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формирования начальной (максимальной) цены контракта проведено на основании метода сопоставимых рыночных цен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171623401078162340100100020032823242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ч.2 статьи 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171623401078162340100100030016203242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171623401078162340100100040016203242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171623401078162340100100050016110242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связи тарифицируется в соответствии с действующими на момент оказания услуг тарифами на услуги связи, государственное регулирование которых осуществляет уполномоченный федеральный орган исполнительной власти (Приказ Федеральной антимонопольной службы от 28 декабря 2015 года N 1341/15)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соответствии с п.1 ч.1 ст.93 Федерального закона № 44-ФЗ, т.к. данные услуги относятся к сфере деятельности естественных монополий в соответствии с Федеральным законом от 17.08.1995г. № 147-ФЗ «О естественных монополиях»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171623401078162340100100060016110242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связи тарифицируется в соответствии с действующими на момент оказания услуг тарифами на услуги связи, государственное регулирование которых осуществляет уполномоченный федеральный орган исполнительной власти (Приказ Федеральной антимонопольной службы от 28 декабря 2015 года N 1341/15)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соответствии с п.1 ч.1 ст.93 Федерального закона № 44-ФЗ, т.к. данные услуги относятся к сфере деятельности естественных монополий в соответствии с Федеральным законом от 17.08.1995г. № 147-ФЗ «О естественных монополиях»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171623401078162340100100070016202242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171623401078162340100100080016203242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171623401078162340100100100011812244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ч.8 ст.22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ч.3 ст. 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171623401078162340100100110015310244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41.61400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коммерческие предложения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Осуществляется закупка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171623401078162340100100120015310244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Осуществляется закупка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171623401078162340100100130016512244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Федеральным законом от 25.04.2002 № 40-ФЗ «Об обязательном страховании гражданской ответственности владельцев транспортных средств» стоимость услуг по ОСАГО подлежит государственному регулированию, поэтому в соответствии с ч. 8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определении начальной (максимальной) цены контракта был применен тарифный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метод.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171623401078162340100100140010000244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266.28480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формирования начальной (максимальной) цены контракта проведено на основании метода сопоставимых рыночных цен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171623401078162340100100150010000244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1211.34270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171623401078162340100100160020000244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42.49320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ч.2 ст.72 Федерального закона от 05.04.2013 №44-ФЗ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171623401078162340100100160050000244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99.11760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предложения: 1) б/н от 23.05.2017; 2) б/н от 23.05.2017; 3) б/н от 23.05.2017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ч.2 ст.59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1228.66357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171623401078162340100100170030000244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73.00680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предложения: 1) б/н от 15.05.2017, 2) б/н от 15.05.2017; 3)б/н от 15.05.2017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ст.59 Федерального закона №44-ФЗ и распоряжением Правительства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171623401078162340100100170040000244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26.49160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предложения: 1) б/н от 15.05.2017; 2) б/н от 15.05.2017; 3) б/н от 15.05.2017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ч.2 ст.59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171623401078162340100100170050000244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1129.16517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ч.2 ст.59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171623401078162340100100180010000244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549.98099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коммерческие предложения: 1) б/н от12.05.2017, 2) №21 от 12.05.2017; 3) №126 от 12.05.2017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Осуществляется закупка товаров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171623401078162340100100190010000244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1099.62000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171623401078162340100100200011712244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3274.25550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предложения: 1) б/н от 15.05.2017, 2) б/н от 15.05.2017, 3) б/н от 15.05.2017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59 Федерального закона № 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171623401078162340100100210016820244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2503.16400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(на основании п. 32 ч. 1 ст. 93 Федерального закона от 05.04.2013 № 44-ФЗ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УФНС России по Рязанской области для размещения своих сотрудников арендует часть нежилого помещения. Проведение конкурентной процедуры для заключения договора аренды является нецелесообразным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171623401078162340100100220013530244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теплоснабжения тарифицируется в соответствии с действующими на момент оказания услуг тарифами, государственное регулирование которых осуществляет уполномоченный федеральный орган исполнительной власти (Приказ Федеральной службы по тарифам от 17 декабря 2015 г. N 40/11-т)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171623401078162340100100230013512244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1845.00000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8 статьи 22 ФЗ от 05.04.2013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п.29 ч.1 ст.93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171623401078162340100100240013600244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водоснабжения тарифицируется в соответствии с действующими на момент оказания услуг тарифами, государственное регулирование которых осуществляет уполномоченный федеральный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 исполнительной власти (Приказ Федеральной службы по тарифам от 27 декабря 2013 г. N 1746-э)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171623401078162340100100250015320244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Тарифы на услуги федеральной фельдъегерской связи для лиц и органов государственной власти, определенной статьей 2 Федерального закона от 17.12.1994 №67 «О федеральной фельдъегерской связи», а также для территориальных органов федеральных органов исполнительной власти утверждены приказом ГФС России от 01.06.2015 №148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соответствии с п.6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171623401078162340100100260013522244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ГЛАВНОЕ УПРАВЛЕНИЕ "РЕГИОНАЛЬНАЯ ЭНЕРГЕТИЧЕСКАЯ КОМИССИЯ" РЯЗАНСКОЙ ОБЛАСТИ" ПОСТАНОВЛЕНИЕ от 15 июня 2016 г. N 79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171623401078162340100100270018424244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Цены на услуги подлежат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соответствии с п.6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171623401078162340100100280013821244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171623401078162340100100290018020244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171623401078162340100100300013312244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лифтов для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118.19196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ч.2 ст.72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171623401078162340100100310013312244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171623401078162340100100320018690244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ч.2 ст.72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171623401078162340100100340010000244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37.06600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Осуществляется закупка товаров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171623401078162340100100350010000244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207.20755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НМЦК проведено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ч. 2 ст.59 Федерального закона от 05.04.2013 №44-ФЗ и распоряжением Правительства РФ от 21.03.2016 №471-р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171623401078162340100100360014321244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285.37600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ч.9.1.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ч.2 ст.72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171623401078162340100100370012620242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1755.60000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контракта определена в соответствии с требованиями ст.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России от 02.10.2013 № 567. Для определения начальной (максимальной) цены контракта были использованы ценовые предложения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содержащиеся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статья 59 Федерального закона от 05.04.2013 №44-ФЗ и распоряжение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171623401078162340100100380014520244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249.42335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коммерческие предложения 1) б/н от 31.03.2017 2) б/н от 31.03.2017 3) б/н от 30.03.2017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 2 ст. 72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171623401078162340100100390013101244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11.08334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формирования начальной (максимальной) цены контракта проведено на основании метода сопоставимых рыночных цен 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ч.2 ст.72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171623401078162340100100400010000242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38.35841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НМЦК проведено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ч. 2 ст.59 Федерального закона от 05.04.2013 №44-ФЗ и распоряжением Правительства РФ от 21.03.2016 №471-р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EE2" w:rsidRPr="00352EE2" w:rsidTr="00352EE2"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171623401078162340100100090010000242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171623401078162340100100330010000244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363.01301</w:t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1622.57000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Основано на среднерыночной цене/Установленный годовой объем закупок не превышает 5 % совокупного годового объема закупок и не составляет более чем 2 </w:t>
            </w:r>
            <w:proofErr w:type="spell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Start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5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352EE2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52EE2" w:rsidRPr="00352EE2" w:rsidRDefault="00352EE2" w:rsidP="00352E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52EE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52EE2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2"/>
        <w:gridCol w:w="798"/>
        <w:gridCol w:w="3197"/>
        <w:gridCol w:w="798"/>
        <w:gridCol w:w="3197"/>
        <w:gridCol w:w="6"/>
      </w:tblGrid>
      <w:tr w:rsidR="00352EE2" w:rsidRPr="004F79E7" w:rsidTr="00352EE2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4F79E7" w:rsidRDefault="004F79E7" w:rsidP="004F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 Вячеслав Анатольевич</w:t>
            </w: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</w:t>
            </w:r>
          </w:p>
        </w:tc>
      </w:tr>
      <w:tr w:rsidR="00352EE2" w:rsidRPr="004F79E7" w:rsidTr="00352EE2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52EE2" w:rsidRPr="004F79E7" w:rsidRDefault="00352EE2" w:rsidP="004F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руководителя) </w:t>
            </w: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352EE2" w:rsidRPr="004F79E7" w:rsidTr="00352E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E2" w:rsidRPr="004F79E7" w:rsidTr="00352E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E2" w:rsidRPr="004F79E7" w:rsidTr="00352EE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 Юлия Анатольевна</w:t>
            </w: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352EE2" w:rsidRPr="004F79E7" w:rsidTr="00352EE2">
        <w:tc>
          <w:tcPr>
            <w:tcW w:w="250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EE2" w:rsidRPr="004F79E7" w:rsidRDefault="00352EE2" w:rsidP="0035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E8A" w:rsidRDefault="00011E8A"/>
    <w:sectPr w:rsidR="00011E8A" w:rsidSect="00C06949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81"/>
    <w:rsid w:val="00011E8A"/>
    <w:rsid w:val="00352EE2"/>
    <w:rsid w:val="003A0C0D"/>
    <w:rsid w:val="004F79E7"/>
    <w:rsid w:val="007272D7"/>
    <w:rsid w:val="00993EB1"/>
    <w:rsid w:val="00A57F0A"/>
    <w:rsid w:val="00B3127C"/>
    <w:rsid w:val="00C06949"/>
    <w:rsid w:val="00C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52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EE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E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2EE2"/>
  </w:style>
  <w:style w:type="character" w:styleId="a3">
    <w:name w:val="Hyperlink"/>
    <w:basedOn w:val="a0"/>
    <w:uiPriority w:val="99"/>
    <w:semiHidden/>
    <w:unhideWhenUsed/>
    <w:rsid w:val="00352EE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52EE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52EE2"/>
    <w:rPr>
      <w:b/>
      <w:bCs/>
    </w:rPr>
  </w:style>
  <w:style w:type="paragraph" w:styleId="a6">
    <w:name w:val="Normal (Web)"/>
    <w:basedOn w:val="a"/>
    <w:uiPriority w:val="99"/>
    <w:semiHidden/>
    <w:unhideWhenUsed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52EE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52EE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52E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52E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52EE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52E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52EE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52EE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52EE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52EE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52EE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52EE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52E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52EE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52EE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52EE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52EE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52EE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52E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52EE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52E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52EE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52EE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52EE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52E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52EE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52EE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52EE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52E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52EE2"/>
  </w:style>
  <w:style w:type="character" w:customStyle="1" w:styleId="dynatree-vline">
    <w:name w:val="dynatree-vline"/>
    <w:basedOn w:val="a0"/>
    <w:rsid w:val="00352EE2"/>
  </w:style>
  <w:style w:type="character" w:customStyle="1" w:styleId="dynatree-connector">
    <w:name w:val="dynatree-connector"/>
    <w:basedOn w:val="a0"/>
    <w:rsid w:val="00352EE2"/>
  </w:style>
  <w:style w:type="character" w:customStyle="1" w:styleId="dynatree-expander">
    <w:name w:val="dynatree-expander"/>
    <w:basedOn w:val="a0"/>
    <w:rsid w:val="00352EE2"/>
  </w:style>
  <w:style w:type="character" w:customStyle="1" w:styleId="dynatree-icon">
    <w:name w:val="dynatree-icon"/>
    <w:basedOn w:val="a0"/>
    <w:rsid w:val="00352EE2"/>
  </w:style>
  <w:style w:type="character" w:customStyle="1" w:styleId="dynatree-checkbox">
    <w:name w:val="dynatree-checkbox"/>
    <w:basedOn w:val="a0"/>
    <w:rsid w:val="00352EE2"/>
  </w:style>
  <w:style w:type="character" w:customStyle="1" w:styleId="dynatree-radio">
    <w:name w:val="dynatree-radio"/>
    <w:basedOn w:val="a0"/>
    <w:rsid w:val="00352EE2"/>
  </w:style>
  <w:style w:type="character" w:customStyle="1" w:styleId="dynatree-drag-helper-img">
    <w:name w:val="dynatree-drag-helper-img"/>
    <w:basedOn w:val="a0"/>
    <w:rsid w:val="00352EE2"/>
  </w:style>
  <w:style w:type="character" w:customStyle="1" w:styleId="dynatree-drag-source">
    <w:name w:val="dynatree-drag-source"/>
    <w:basedOn w:val="a0"/>
    <w:rsid w:val="00352EE2"/>
    <w:rPr>
      <w:shd w:val="clear" w:color="auto" w:fill="E0E0E0"/>
    </w:rPr>
  </w:style>
  <w:style w:type="paragraph" w:customStyle="1" w:styleId="mainlink1">
    <w:name w:val="mainlink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52EE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52EE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52EE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52EE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52EE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52EE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52EE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52E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52EE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52EE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52EE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52EE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52EE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52E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52E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52EE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52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52E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52E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52E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52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52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52EE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52EE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52EE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52EE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52E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52E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52E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52E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52E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52EE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52E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52E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52E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52E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52E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52E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52E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52EE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52EE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52EE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52EE2"/>
  </w:style>
  <w:style w:type="character" w:customStyle="1" w:styleId="dynatree-icon1">
    <w:name w:val="dynatree-icon1"/>
    <w:basedOn w:val="a0"/>
    <w:rsid w:val="00352EE2"/>
  </w:style>
  <w:style w:type="paragraph" w:customStyle="1" w:styleId="confirmdialogheader1">
    <w:name w:val="confirmdialogheader1"/>
    <w:basedOn w:val="a"/>
    <w:rsid w:val="00352EE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52E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52EE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52EE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52EE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52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EE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E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2EE2"/>
  </w:style>
  <w:style w:type="character" w:styleId="a3">
    <w:name w:val="Hyperlink"/>
    <w:basedOn w:val="a0"/>
    <w:uiPriority w:val="99"/>
    <w:semiHidden/>
    <w:unhideWhenUsed/>
    <w:rsid w:val="00352EE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52EE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52EE2"/>
    <w:rPr>
      <w:b/>
      <w:bCs/>
    </w:rPr>
  </w:style>
  <w:style w:type="paragraph" w:styleId="a6">
    <w:name w:val="Normal (Web)"/>
    <w:basedOn w:val="a"/>
    <w:uiPriority w:val="99"/>
    <w:semiHidden/>
    <w:unhideWhenUsed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52EE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52EE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52E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52E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52EE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52E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52EE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52EE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52EE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52EE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52EE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52EE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52E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52EE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52EE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52EE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52EE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52EE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52E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52EE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52E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52EE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52EE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52EE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52E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52EE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52EE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52EE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52E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52EE2"/>
  </w:style>
  <w:style w:type="character" w:customStyle="1" w:styleId="dynatree-vline">
    <w:name w:val="dynatree-vline"/>
    <w:basedOn w:val="a0"/>
    <w:rsid w:val="00352EE2"/>
  </w:style>
  <w:style w:type="character" w:customStyle="1" w:styleId="dynatree-connector">
    <w:name w:val="dynatree-connector"/>
    <w:basedOn w:val="a0"/>
    <w:rsid w:val="00352EE2"/>
  </w:style>
  <w:style w:type="character" w:customStyle="1" w:styleId="dynatree-expander">
    <w:name w:val="dynatree-expander"/>
    <w:basedOn w:val="a0"/>
    <w:rsid w:val="00352EE2"/>
  </w:style>
  <w:style w:type="character" w:customStyle="1" w:styleId="dynatree-icon">
    <w:name w:val="dynatree-icon"/>
    <w:basedOn w:val="a0"/>
    <w:rsid w:val="00352EE2"/>
  </w:style>
  <w:style w:type="character" w:customStyle="1" w:styleId="dynatree-checkbox">
    <w:name w:val="dynatree-checkbox"/>
    <w:basedOn w:val="a0"/>
    <w:rsid w:val="00352EE2"/>
  </w:style>
  <w:style w:type="character" w:customStyle="1" w:styleId="dynatree-radio">
    <w:name w:val="dynatree-radio"/>
    <w:basedOn w:val="a0"/>
    <w:rsid w:val="00352EE2"/>
  </w:style>
  <w:style w:type="character" w:customStyle="1" w:styleId="dynatree-drag-helper-img">
    <w:name w:val="dynatree-drag-helper-img"/>
    <w:basedOn w:val="a0"/>
    <w:rsid w:val="00352EE2"/>
  </w:style>
  <w:style w:type="character" w:customStyle="1" w:styleId="dynatree-drag-source">
    <w:name w:val="dynatree-drag-source"/>
    <w:basedOn w:val="a0"/>
    <w:rsid w:val="00352EE2"/>
    <w:rPr>
      <w:shd w:val="clear" w:color="auto" w:fill="E0E0E0"/>
    </w:rPr>
  </w:style>
  <w:style w:type="paragraph" w:customStyle="1" w:styleId="mainlink1">
    <w:name w:val="mainlink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52EE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52EE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52E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52EE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52EE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52EE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52EE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52EE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52E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52EE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52EE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52EE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52EE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52EE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52E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52E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52EE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52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52E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52E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52E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52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52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52EE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52EE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52EE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52EE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52EE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52E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52E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52E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52E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52E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52EE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52E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52E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52E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52E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52E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52E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52E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52EE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52EE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52EE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52EE2"/>
  </w:style>
  <w:style w:type="character" w:customStyle="1" w:styleId="dynatree-icon1">
    <w:name w:val="dynatree-icon1"/>
    <w:basedOn w:val="a0"/>
    <w:rsid w:val="00352EE2"/>
  </w:style>
  <w:style w:type="paragraph" w:customStyle="1" w:styleId="confirmdialogheader1">
    <w:name w:val="confirmdialogheader1"/>
    <w:basedOn w:val="a"/>
    <w:rsid w:val="00352EE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52E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52EE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5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52EE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52EE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52E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3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171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3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33CC-1BDE-42C5-B8A5-B41828AE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90</Pages>
  <Words>15512</Words>
  <Characters>88421</Characters>
  <Application>Microsoft Office Word</Application>
  <DocSecurity>0</DocSecurity>
  <Lines>736</Lines>
  <Paragraphs>207</Paragraphs>
  <ScaleCrop>false</ScaleCrop>
  <Company/>
  <LinksUpToDate>false</LinksUpToDate>
  <CharactersWithSpaces>103726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</dc:creator>
  <cp:keywords/>
  <dc:description/>
  <cp:lastModifiedBy>Савкина </cp:lastModifiedBy>
  <cp:revision>9</cp:revision>
  <dcterms:created xsi:type="dcterms:W3CDTF">2017-06-05T11:00:00Z</dcterms:created>
  <dcterms:modified xsi:type="dcterms:W3CDTF">2017-06-05T12:29:00Z</dcterms:modified>
</cp:coreProperties>
</file>