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4820" w:val="left"/>
        </w:tabs>
        <w:ind/>
        <w:rPr>
          <w:sz w:val="27"/>
        </w:rPr>
      </w:pPr>
      <w:r>
        <w:rPr>
          <w:sz w:val="27"/>
        </w:rPr>
        <w:t xml:space="preserve">                                                                                           </w:t>
      </w:r>
    </w:p>
    <w:p w14:paraId="03000000">
      <w:pPr>
        <w:tabs>
          <w:tab w:leader="none" w:pos="4820" w:val="left"/>
        </w:tabs>
        <w:ind/>
        <w:jc w:val="center"/>
        <w:rPr>
          <w:sz w:val="27"/>
        </w:rPr>
      </w:pPr>
      <w:r>
        <w:rPr>
          <w:sz w:val="27"/>
        </w:rPr>
        <w:t xml:space="preserve">                                                                                      </w:t>
      </w:r>
    </w:p>
    <w:p w14:paraId="04000000">
      <w:pPr>
        <w:tabs>
          <w:tab w:leader="none" w:pos="4820" w:val="left"/>
        </w:tabs>
        <w:ind/>
        <w:jc w:val="center"/>
        <w:rPr>
          <w:sz w:val="27"/>
        </w:rPr>
      </w:pPr>
      <w:r>
        <w:rPr>
          <w:sz w:val="27"/>
        </w:rPr>
        <w:t xml:space="preserve">                                                                             </w:t>
      </w:r>
      <w:r>
        <w:rPr>
          <w:sz w:val="27"/>
        </w:rPr>
        <w:tab/>
      </w:r>
    </w:p>
    <w:p w14:paraId="05000000">
      <w:pPr>
        <w:pStyle w:val="Style_2"/>
        <w:ind/>
        <w:jc w:val="center"/>
        <w:rPr>
          <w:b w:val="1"/>
          <w:sz w:val="27"/>
        </w:rPr>
      </w:pPr>
    </w:p>
    <w:p w14:paraId="06000000">
      <w:pPr>
        <w:pStyle w:val="Style_2"/>
        <w:ind/>
        <w:jc w:val="center"/>
        <w:rPr>
          <w:b w:val="1"/>
          <w:sz w:val="27"/>
        </w:rPr>
      </w:pPr>
      <w:r>
        <w:rPr>
          <w:b w:val="1"/>
          <w:sz w:val="27"/>
        </w:rPr>
        <w:t>СПРАВКА</w:t>
      </w:r>
    </w:p>
    <w:p w14:paraId="07000000">
      <w:pPr>
        <w:pStyle w:val="Style_2"/>
        <w:ind/>
        <w:jc w:val="center"/>
        <w:rPr>
          <w:b w:val="1"/>
          <w:sz w:val="27"/>
        </w:rPr>
      </w:pPr>
      <w:r>
        <w:rPr>
          <w:b w:val="1"/>
          <w:sz w:val="27"/>
        </w:rPr>
        <w:t>о работе с обращениями граждан и запросами пользователей информации</w:t>
      </w:r>
    </w:p>
    <w:p w14:paraId="08000000">
      <w:pPr>
        <w:ind w:firstLine="708"/>
        <w:jc w:val="center"/>
        <w:rPr>
          <w:b w:val="1"/>
          <w:sz w:val="27"/>
        </w:rPr>
      </w:pPr>
      <w:r>
        <w:rPr>
          <w:b w:val="1"/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</w:t>
      </w:r>
      <w:r>
        <w:rPr>
          <w:b w:val="1"/>
          <w:sz w:val="27"/>
        </w:rPr>
        <w:t xml:space="preserve"> за 9 месяцев 2022</w:t>
      </w:r>
      <w:r>
        <w:rPr>
          <w:b w:val="1"/>
          <w:sz w:val="27"/>
        </w:rPr>
        <w:t xml:space="preserve"> года</w:t>
      </w:r>
    </w:p>
    <w:p w14:paraId="09000000">
      <w:pPr>
        <w:pStyle w:val="Style_2"/>
        <w:rPr>
          <w:sz w:val="27"/>
        </w:rPr>
      </w:pPr>
    </w:p>
    <w:p w14:paraId="0A000000">
      <w:pPr>
        <w:pStyle w:val="Style_2"/>
        <w:numPr>
          <w:ilvl w:val="0"/>
          <w:numId w:val="1"/>
        </w:numPr>
        <w:ind/>
        <w:jc w:val="center"/>
        <w:rPr>
          <w:b w:val="1"/>
          <w:sz w:val="27"/>
        </w:rPr>
      </w:pPr>
      <w:r>
        <w:rPr>
          <w:b w:val="1"/>
          <w:sz w:val="27"/>
        </w:rPr>
        <w:t>Информация о количестве и тематике поступивших обращений граждан</w:t>
      </w:r>
    </w:p>
    <w:p w14:paraId="0B000000">
      <w:pPr>
        <w:pStyle w:val="Style_2"/>
        <w:ind w:firstLine="0" w:left="1069"/>
        <w:rPr>
          <w:sz w:val="27"/>
        </w:rPr>
      </w:pPr>
    </w:p>
    <w:p w14:paraId="0C000000">
      <w:pPr>
        <w:ind w:firstLine="709"/>
        <w:jc w:val="both"/>
        <w:rPr>
          <w:sz w:val="26"/>
        </w:rPr>
      </w:pPr>
      <w:r>
        <w:rPr>
          <w:sz w:val="26"/>
        </w:rPr>
        <w:t xml:space="preserve">В УФНС России по Самарской области за 9 месяцев 2022 года на рассмотрении находилось </w:t>
      </w:r>
      <w:r>
        <w:rPr>
          <w:b w:val="1"/>
          <w:sz w:val="26"/>
        </w:rPr>
        <w:t xml:space="preserve">3315 </w:t>
      </w:r>
      <w:r>
        <w:rPr>
          <w:sz w:val="26"/>
        </w:rPr>
        <w:t xml:space="preserve">обращений граждан, поступивших по различным каналам связи, а </w:t>
      </w:r>
      <w:r>
        <w:rPr>
          <w:sz w:val="26"/>
        </w:rPr>
        <w:t xml:space="preserve">именно: в СООН – </w:t>
      </w:r>
      <w:r>
        <w:rPr>
          <w:b w:val="1"/>
          <w:sz w:val="26"/>
        </w:rPr>
        <w:t>263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>7,9%</w:t>
      </w:r>
      <w:r>
        <w:rPr>
          <w:sz w:val="26"/>
        </w:rPr>
        <w:t xml:space="preserve"> от общего числа), через электронный сервис «Обратиться в ФНС России» поступило </w:t>
      </w:r>
      <w:r>
        <w:rPr>
          <w:b w:val="1"/>
          <w:sz w:val="26"/>
        </w:rPr>
        <w:t>627</w:t>
      </w:r>
      <w:r>
        <w:rPr>
          <w:sz w:val="26"/>
        </w:rPr>
        <w:t xml:space="preserve"> интернет-обращений (</w:t>
      </w:r>
      <w:r>
        <w:rPr>
          <w:b w:val="1"/>
          <w:sz w:val="26"/>
        </w:rPr>
        <w:t xml:space="preserve">18,9%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53</w:t>
      </w:r>
      <w:r>
        <w:rPr>
          <w:sz w:val="26"/>
        </w:rPr>
        <w:t xml:space="preserve"> обращения поступило с сайта GOSUSLUGI.RU (</w:t>
      </w:r>
      <w:r>
        <w:rPr>
          <w:b w:val="1"/>
          <w:sz w:val="26"/>
        </w:rPr>
        <w:t xml:space="preserve">1,6%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 xml:space="preserve">103 </w:t>
      </w:r>
      <w:r>
        <w:rPr>
          <w:sz w:val="26"/>
        </w:rPr>
        <w:t>обращения поступило из интерактивного сервиса ЛК (</w:t>
      </w:r>
      <w:r>
        <w:rPr>
          <w:b w:val="1"/>
          <w:sz w:val="26"/>
        </w:rPr>
        <w:t xml:space="preserve">3,1%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 xml:space="preserve">456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13,8% </w:t>
      </w:r>
      <w:r>
        <w:rPr>
          <w:sz w:val="26"/>
        </w:rPr>
        <w:t xml:space="preserve">от общего числа) поступило из ФНС России, </w:t>
      </w:r>
      <w:r>
        <w:rPr>
          <w:b w:val="1"/>
          <w:sz w:val="26"/>
        </w:rPr>
        <w:t>430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13% </w:t>
      </w:r>
      <w:r>
        <w:rPr>
          <w:sz w:val="26"/>
        </w:rPr>
        <w:t xml:space="preserve">от общего числа) направлено из территориальных налоговых органов ФНС России, </w:t>
      </w:r>
      <w:r>
        <w:rPr>
          <w:b w:val="1"/>
          <w:sz w:val="26"/>
        </w:rPr>
        <w:t xml:space="preserve">61 </w:t>
      </w:r>
      <w:r>
        <w:rPr>
          <w:sz w:val="26"/>
        </w:rPr>
        <w:t>обращение (</w:t>
      </w:r>
      <w:r>
        <w:rPr>
          <w:b w:val="1"/>
          <w:sz w:val="26"/>
        </w:rPr>
        <w:t xml:space="preserve">1,8% </w:t>
      </w:r>
      <w:r>
        <w:rPr>
          <w:sz w:val="26"/>
        </w:rPr>
        <w:t xml:space="preserve">от общего числа) - из МИ по ЦОД, на бумажном носителе – </w:t>
      </w:r>
      <w:r>
        <w:rPr>
          <w:b w:val="1"/>
          <w:sz w:val="26"/>
        </w:rPr>
        <w:t xml:space="preserve">1314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39,6%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8</w:t>
      </w:r>
      <w:r>
        <w:rPr>
          <w:sz w:val="26"/>
        </w:rPr>
        <w:t xml:space="preserve"> обращений – по электронной почте (</w:t>
      </w:r>
      <w:r>
        <w:rPr>
          <w:b w:val="1"/>
          <w:sz w:val="26"/>
        </w:rPr>
        <w:t>0,2%</w:t>
      </w:r>
      <w:r>
        <w:rPr>
          <w:sz w:val="26"/>
        </w:rPr>
        <w:t xml:space="preserve"> от общего числа).</w:t>
      </w:r>
      <w:r>
        <w:rPr>
          <w:sz w:val="26"/>
        </w:rPr>
        <w:t xml:space="preserve"> По сравнению с аналогичным периодом 2021 года количество обращений </w:t>
      </w:r>
      <w:r>
        <w:rPr>
          <w:b w:val="1"/>
          <w:sz w:val="26"/>
        </w:rPr>
        <w:t xml:space="preserve">увеличилось на 4,4% </w:t>
      </w:r>
      <w:r>
        <w:rPr>
          <w:sz w:val="26"/>
        </w:rPr>
        <w:t>(за 9 месяцев 2021 года поступило 3174 обращения).</w:t>
      </w:r>
    </w:p>
    <w:p w14:paraId="0D000000">
      <w:pPr>
        <w:ind w:firstLine="708"/>
        <w:jc w:val="both"/>
        <w:rPr>
          <w:sz w:val="26"/>
        </w:rPr>
      </w:pPr>
      <w:r>
        <w:rPr>
          <w:sz w:val="26"/>
        </w:rPr>
        <w:t xml:space="preserve">Существенный удельный вес обращений граждан за 9 месяцев 2022 года составляли обращения, </w:t>
      </w:r>
      <w:r>
        <w:rPr>
          <w:b w:val="1"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sz w:val="26"/>
        </w:rPr>
        <w:t xml:space="preserve">– </w:t>
      </w:r>
      <w:r>
        <w:rPr>
          <w:b w:val="1"/>
          <w:sz w:val="26"/>
        </w:rPr>
        <w:t>639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19,3%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из них по </w:t>
      </w:r>
      <w:r>
        <w:rPr>
          <w:b w:val="1"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 w:val="1"/>
          <w:sz w:val="26"/>
        </w:rPr>
        <w:t>426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12,6%</w:t>
      </w:r>
      <w:r>
        <w:rPr>
          <w:sz w:val="26"/>
        </w:rPr>
        <w:t xml:space="preserve"> от общего числа обращений), </w:t>
      </w:r>
      <w:r>
        <w:rPr>
          <w:b w:val="1"/>
          <w:sz w:val="26"/>
        </w:rPr>
        <w:t>по вопросу контроля</w:t>
      </w:r>
      <w:r>
        <w:rPr>
          <w:sz w:val="26"/>
        </w:rPr>
        <w:t xml:space="preserve">  - </w:t>
      </w:r>
      <w:r>
        <w:rPr>
          <w:b w:val="1"/>
          <w:sz w:val="26"/>
        </w:rPr>
        <w:t xml:space="preserve">213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6,4% </w:t>
      </w:r>
      <w:r>
        <w:rPr>
          <w:sz w:val="26"/>
        </w:rPr>
        <w:t>от общего числа).</w:t>
      </w:r>
    </w:p>
    <w:p w14:paraId="0E000000">
      <w:pPr>
        <w:ind w:firstLine="708"/>
        <w:jc w:val="both"/>
        <w:rPr>
          <w:sz w:val="26"/>
        </w:rPr>
      </w:pPr>
      <w:r>
        <w:rPr>
          <w:sz w:val="26"/>
        </w:rPr>
        <w:t xml:space="preserve">Граждан интересовали </w:t>
      </w:r>
      <w:r>
        <w:rPr>
          <w:b w:val="1"/>
          <w:sz w:val="26"/>
        </w:rPr>
        <w:t xml:space="preserve">вопросы обжалования решений налоговых органов и должностных лиц </w:t>
      </w:r>
      <w:r>
        <w:rPr>
          <w:sz w:val="26"/>
        </w:rPr>
        <w:t xml:space="preserve">– </w:t>
      </w:r>
      <w:r>
        <w:rPr>
          <w:b w:val="1"/>
          <w:sz w:val="26"/>
        </w:rPr>
        <w:t>512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15,4% </w:t>
      </w:r>
      <w:r>
        <w:rPr>
          <w:sz w:val="26"/>
        </w:rPr>
        <w:t xml:space="preserve">от общего числа). </w:t>
      </w:r>
    </w:p>
    <w:p w14:paraId="0F000000">
      <w:pPr>
        <w:ind w:firstLine="708"/>
        <w:jc w:val="both"/>
        <w:rPr>
          <w:sz w:val="26"/>
        </w:rPr>
      </w:pPr>
      <w:r>
        <w:rPr>
          <w:sz w:val="26"/>
        </w:rPr>
        <w:t xml:space="preserve">Немалую часть в текущем периоде составляли обращения по </w:t>
      </w:r>
      <w:r>
        <w:rPr>
          <w:b w:val="1"/>
          <w:sz w:val="26"/>
        </w:rPr>
        <w:t>вопросам налогообложения доходов физических лиц и администрирования страховых взносов – 444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 xml:space="preserve">13,4% </w:t>
      </w:r>
      <w:r>
        <w:rPr>
          <w:sz w:val="26"/>
        </w:rPr>
        <w:t xml:space="preserve">от общего числа). </w:t>
      </w:r>
    </w:p>
    <w:p w14:paraId="10000000">
      <w:pPr>
        <w:ind w:firstLine="708"/>
        <w:jc w:val="both"/>
        <w:rPr>
          <w:sz w:val="26"/>
        </w:rPr>
      </w:pPr>
      <w:r>
        <w:rPr>
          <w:sz w:val="26"/>
        </w:rPr>
        <w:t xml:space="preserve">Оставались актуальными для граждан </w:t>
      </w:r>
      <w:r>
        <w:rPr>
          <w:b w:val="1"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308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9,3% </w:t>
      </w:r>
      <w:r>
        <w:rPr>
          <w:sz w:val="26"/>
        </w:rPr>
        <w:t xml:space="preserve">от общего числа). По вопросу исчисления и уплаты налога на имущество поступило </w:t>
      </w:r>
      <w:r>
        <w:rPr>
          <w:b w:val="1"/>
          <w:sz w:val="26"/>
        </w:rPr>
        <w:t>171</w:t>
      </w:r>
      <w:r>
        <w:rPr>
          <w:sz w:val="26"/>
        </w:rPr>
        <w:t xml:space="preserve"> обращение (</w:t>
      </w:r>
      <w:r>
        <w:rPr>
          <w:b w:val="1"/>
          <w:sz w:val="26"/>
        </w:rPr>
        <w:t xml:space="preserve">5,2% </w:t>
      </w:r>
      <w:r>
        <w:rPr>
          <w:sz w:val="26"/>
        </w:rPr>
        <w:t xml:space="preserve">от общего числа), транспортного налога – </w:t>
      </w:r>
      <w:r>
        <w:rPr>
          <w:b w:val="1"/>
          <w:sz w:val="26"/>
        </w:rPr>
        <w:t>62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 xml:space="preserve">1,9% </w:t>
      </w:r>
      <w:r>
        <w:rPr>
          <w:sz w:val="26"/>
        </w:rPr>
        <w:t xml:space="preserve">от общего числа) и земельного налога – </w:t>
      </w:r>
      <w:r>
        <w:rPr>
          <w:b w:val="1"/>
          <w:sz w:val="26"/>
        </w:rPr>
        <w:t xml:space="preserve">40 </w:t>
      </w:r>
      <w:r>
        <w:rPr>
          <w:sz w:val="26"/>
        </w:rPr>
        <w:t xml:space="preserve">обращений </w:t>
      </w:r>
      <w:r>
        <w:rPr>
          <w:b w:val="1"/>
          <w:sz w:val="26"/>
        </w:rPr>
        <w:t xml:space="preserve">(1,2% </w:t>
      </w:r>
      <w:r>
        <w:rPr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Поступило </w:t>
      </w:r>
      <w:r>
        <w:rPr>
          <w:b w:val="1"/>
          <w:sz w:val="26"/>
        </w:rPr>
        <w:t xml:space="preserve">10 </w:t>
      </w:r>
      <w:r>
        <w:rPr>
          <w:sz w:val="26"/>
        </w:rPr>
        <w:t xml:space="preserve">обращений граждан по </w:t>
      </w:r>
      <w:r>
        <w:rPr>
          <w:b w:val="1"/>
          <w:sz w:val="26"/>
        </w:rPr>
        <w:t xml:space="preserve">вопросам </w:t>
      </w:r>
      <w:r>
        <w:rPr>
          <w:b w:val="1"/>
          <w:sz w:val="26"/>
        </w:rPr>
        <w:t>актуализации сведений об объектах налогообложения</w:t>
      </w:r>
      <w:r>
        <w:rPr>
          <w:sz w:val="26"/>
        </w:rPr>
        <w:t xml:space="preserve"> (</w:t>
      </w:r>
      <w:r>
        <w:rPr>
          <w:b w:val="1"/>
          <w:sz w:val="26"/>
        </w:rPr>
        <w:t>0,3%</w:t>
      </w:r>
      <w:r>
        <w:rPr>
          <w:sz w:val="26"/>
        </w:rPr>
        <w:t xml:space="preserve"> 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 xml:space="preserve">6 </w:t>
      </w:r>
      <w:r>
        <w:rPr>
          <w:sz w:val="26"/>
        </w:rPr>
        <w:t>обращений (</w:t>
      </w:r>
      <w:r>
        <w:rPr>
          <w:b w:val="1"/>
          <w:sz w:val="26"/>
        </w:rPr>
        <w:t>0,2</w:t>
      </w:r>
      <w:r>
        <w:rPr>
          <w:sz w:val="26"/>
        </w:rPr>
        <w:t xml:space="preserve">% от общего числа) - по </w:t>
      </w:r>
      <w:r>
        <w:rPr>
          <w:b w:val="1"/>
          <w:sz w:val="26"/>
        </w:rPr>
        <w:t>вопросам получения налоговых уведомлений об уплате налога.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Направлялись сведения для </w:t>
      </w:r>
      <w:r>
        <w:rPr>
          <w:b w:val="1"/>
          <w:sz w:val="26"/>
        </w:rPr>
        <w:t>предоставления льгот по уплате налога</w:t>
      </w:r>
      <w:r>
        <w:rPr>
          <w:sz w:val="26"/>
        </w:rPr>
        <w:t xml:space="preserve"> – </w:t>
      </w:r>
      <w:r>
        <w:rPr>
          <w:b w:val="1"/>
          <w:sz w:val="26"/>
        </w:rPr>
        <w:t xml:space="preserve">19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0,6% </w:t>
      </w:r>
      <w:r>
        <w:rPr>
          <w:sz w:val="26"/>
        </w:rPr>
        <w:t xml:space="preserve">от общего числа). </w:t>
      </w:r>
    </w:p>
    <w:p w14:paraId="11000000">
      <w:pPr>
        <w:ind w:firstLine="708"/>
        <w:jc w:val="both"/>
        <w:rPr>
          <w:sz w:val="26"/>
        </w:rPr>
      </w:pPr>
      <w:r>
        <w:rPr>
          <w:sz w:val="26"/>
        </w:rPr>
        <w:t xml:space="preserve">За 9 месяцев 2022 года значительное количество писем содержало </w:t>
      </w:r>
      <w:r>
        <w:rPr>
          <w:b w:val="1"/>
          <w:sz w:val="26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292 </w:t>
      </w:r>
      <w:r>
        <w:rPr>
          <w:sz w:val="26"/>
        </w:rPr>
        <w:t>обращения (</w:t>
      </w:r>
      <w:r>
        <w:rPr>
          <w:b w:val="1"/>
          <w:sz w:val="26"/>
        </w:rPr>
        <w:t xml:space="preserve">8,8% </w:t>
      </w:r>
      <w:r>
        <w:rPr>
          <w:sz w:val="26"/>
        </w:rPr>
        <w:t xml:space="preserve">от общего числа). </w:t>
      </w:r>
    </w:p>
    <w:p w14:paraId="12000000">
      <w:pPr>
        <w:ind w:firstLine="708"/>
        <w:jc w:val="both"/>
        <w:rPr>
          <w:sz w:val="26"/>
        </w:rPr>
      </w:pPr>
      <w:r>
        <w:rPr>
          <w:sz w:val="26"/>
        </w:rPr>
        <w:t xml:space="preserve">Также от граждан поступали обращения </w:t>
      </w:r>
      <w:r>
        <w:rPr>
          <w:b w:val="1"/>
          <w:sz w:val="26"/>
        </w:rPr>
        <w:t xml:space="preserve">по вопросам применения контрольно-кассовой техники </w:t>
      </w:r>
      <w:r>
        <w:rPr>
          <w:sz w:val="26"/>
        </w:rPr>
        <w:t xml:space="preserve">– </w:t>
      </w:r>
      <w:r>
        <w:rPr>
          <w:b w:val="1"/>
          <w:sz w:val="26"/>
        </w:rPr>
        <w:t>240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7,2% </w:t>
      </w:r>
      <w:r>
        <w:rPr>
          <w:sz w:val="26"/>
        </w:rPr>
        <w:t xml:space="preserve">от общего числа). </w:t>
      </w:r>
    </w:p>
    <w:p w14:paraId="13000000">
      <w:pPr>
        <w:ind w:firstLine="708"/>
        <w:jc w:val="both"/>
        <w:rPr>
          <w:sz w:val="26"/>
        </w:rPr>
      </w:pPr>
      <w:r>
        <w:rPr>
          <w:sz w:val="26"/>
        </w:rPr>
        <w:t xml:space="preserve">Одновременно с этим, значительное количество писем содержало </w:t>
      </w:r>
      <w:r>
        <w:rPr>
          <w:b w:val="1"/>
          <w:sz w:val="26"/>
        </w:rPr>
        <w:t xml:space="preserve">вопросы основания возникновения задолженности по налогам, сборам и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239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7,2% </w:t>
      </w:r>
      <w:r>
        <w:rPr>
          <w:sz w:val="26"/>
        </w:rPr>
        <w:t xml:space="preserve">от общего числа), в том числе о предоставлении отсрочки или рассрочки по уплате налога, сбора, пени, штрафа – </w:t>
      </w:r>
      <w:r>
        <w:rPr>
          <w:b w:val="1"/>
          <w:sz w:val="26"/>
        </w:rPr>
        <w:t>30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0,9%</w:t>
      </w:r>
      <w:r>
        <w:rPr>
          <w:sz w:val="26"/>
        </w:rPr>
        <w:t xml:space="preserve"> от общего числа). </w:t>
      </w:r>
    </w:p>
    <w:p w14:paraId="14000000">
      <w:pPr>
        <w:ind w:firstLine="708"/>
        <w:jc w:val="both"/>
        <w:rPr>
          <w:sz w:val="26"/>
        </w:rPr>
      </w:pPr>
      <w:r>
        <w:rPr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 w:val="1"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234 </w:t>
      </w:r>
      <w:r>
        <w:rPr>
          <w:sz w:val="26"/>
        </w:rPr>
        <w:t xml:space="preserve">обращения </w:t>
      </w:r>
      <w:r>
        <w:rPr>
          <w:b w:val="1"/>
          <w:sz w:val="26"/>
        </w:rPr>
        <w:t xml:space="preserve">(7,1% </w:t>
      </w:r>
      <w:r>
        <w:rPr>
          <w:sz w:val="26"/>
        </w:rPr>
        <w:t xml:space="preserve">от общего числа): </w:t>
      </w:r>
      <w:r>
        <w:rPr>
          <w:b w:val="1"/>
          <w:sz w:val="26"/>
        </w:rPr>
        <w:t xml:space="preserve">по государственной регистрации юридических лиц, индивидуальных предпринимателей и крестьянских (фермерских) хозяйств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85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2,6%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по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внесению изменений в ЕГРН </w:t>
      </w:r>
      <w:r>
        <w:rPr>
          <w:sz w:val="26"/>
        </w:rPr>
        <w:t xml:space="preserve">– </w:t>
      </w:r>
      <w:r>
        <w:rPr>
          <w:b w:val="1"/>
          <w:sz w:val="26"/>
        </w:rPr>
        <w:t>93</w:t>
      </w:r>
      <w:r>
        <w:rPr>
          <w:sz w:val="26"/>
        </w:rPr>
        <w:t xml:space="preserve"> обращения </w:t>
      </w:r>
      <w:r>
        <w:rPr>
          <w:b w:val="1"/>
          <w:sz w:val="26"/>
        </w:rPr>
        <w:t xml:space="preserve">(2,8%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получения и отказа от ИНН – 56</w:t>
      </w:r>
      <w:r>
        <w:rPr>
          <w:sz w:val="26"/>
        </w:rPr>
        <w:t xml:space="preserve"> обращений </w:t>
      </w:r>
      <w:r>
        <w:rPr>
          <w:b w:val="1"/>
          <w:sz w:val="26"/>
        </w:rPr>
        <w:t xml:space="preserve">(1,7% </w:t>
      </w:r>
      <w:r>
        <w:rPr>
          <w:sz w:val="26"/>
        </w:rPr>
        <w:t>от общего</w:t>
      </w:r>
      <w:r>
        <w:rPr>
          <w:sz w:val="26"/>
        </w:rPr>
        <w:t xml:space="preserve"> числа).</w:t>
      </w:r>
    </w:p>
    <w:p w14:paraId="15000000">
      <w:pPr>
        <w:ind w:firstLine="708"/>
        <w:jc w:val="both"/>
        <w:rPr>
          <w:sz w:val="26"/>
        </w:rPr>
      </w:pPr>
      <w:r>
        <w:rPr>
          <w:sz w:val="26"/>
        </w:rPr>
        <w:t xml:space="preserve">Кроме того, часть обращений, поступивших в Управление в отчетном периоде, касалась </w:t>
      </w:r>
      <w:r>
        <w:rPr>
          <w:b w:val="1"/>
          <w:sz w:val="26"/>
        </w:rPr>
        <w:t xml:space="preserve">вопросов организации работы с налогоплательщиками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90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2,7% </w:t>
      </w:r>
      <w:r>
        <w:rPr>
          <w:sz w:val="26"/>
        </w:rPr>
        <w:t>от общего числа).</w:t>
      </w:r>
    </w:p>
    <w:p w14:paraId="16000000">
      <w:pPr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sz w:val="26"/>
        </w:rPr>
        <w:t xml:space="preserve">вопросы налогообложения малого бизнеса, специальных налоговых режимов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84 </w:t>
      </w:r>
      <w:r>
        <w:rPr>
          <w:sz w:val="26"/>
        </w:rPr>
        <w:t>обращения (</w:t>
      </w:r>
      <w:r>
        <w:rPr>
          <w:b w:val="1"/>
          <w:sz w:val="26"/>
        </w:rPr>
        <w:t xml:space="preserve">2,5% </w:t>
      </w:r>
      <w:r>
        <w:rPr>
          <w:sz w:val="26"/>
        </w:rPr>
        <w:t xml:space="preserve">от общего числа). </w:t>
      </w:r>
    </w:p>
    <w:p w14:paraId="17000000">
      <w:pPr>
        <w:ind w:firstLine="708"/>
        <w:jc w:val="both"/>
        <w:rPr>
          <w:sz w:val="26"/>
        </w:rPr>
      </w:pPr>
      <w:r>
        <w:rPr>
          <w:b w:val="1"/>
          <w:sz w:val="26"/>
        </w:rPr>
        <w:t>По прекращению рассмотрения</w:t>
      </w:r>
      <w:r>
        <w:rPr>
          <w:sz w:val="26"/>
        </w:rPr>
        <w:t xml:space="preserve"> ранее поступивших заявлений обратились </w:t>
      </w:r>
      <w:r>
        <w:rPr>
          <w:b w:val="1"/>
          <w:sz w:val="26"/>
        </w:rPr>
        <w:t>36</w:t>
      </w:r>
      <w:r>
        <w:rPr>
          <w:sz w:val="26"/>
        </w:rPr>
        <w:t xml:space="preserve"> заявителей (</w:t>
      </w:r>
      <w:r>
        <w:rPr>
          <w:b w:val="1"/>
          <w:sz w:val="26"/>
        </w:rPr>
        <w:t xml:space="preserve">1,1% </w:t>
      </w:r>
      <w:r>
        <w:rPr>
          <w:sz w:val="26"/>
        </w:rPr>
        <w:t xml:space="preserve">от общего числа). </w:t>
      </w:r>
    </w:p>
    <w:p w14:paraId="18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>Подробная статистика по обращениям граждан, поступившим в У</w:t>
      </w:r>
      <w:r>
        <w:rPr>
          <w:sz w:val="27"/>
        </w:rPr>
        <w:t>правление за период с 01.01.2022 по 30.09.202</w:t>
      </w:r>
      <w:r>
        <w:rPr>
          <w:sz w:val="27"/>
        </w:rPr>
        <w:t>2</w:t>
      </w:r>
      <w:r>
        <w:rPr>
          <w:sz w:val="27"/>
        </w:rPr>
        <w:t>,</w:t>
      </w:r>
      <w:r>
        <w:rPr>
          <w:sz w:val="27"/>
        </w:rPr>
        <w:t xml:space="preserve"> приведена в приложени</w:t>
      </w:r>
      <w:r>
        <w:rPr>
          <w:sz w:val="27"/>
        </w:rPr>
        <w:t>ях</w:t>
      </w:r>
      <w:r>
        <w:rPr>
          <w:sz w:val="27"/>
        </w:rPr>
        <w:t xml:space="preserve"> № 1</w:t>
      </w:r>
      <w:r>
        <w:rPr>
          <w:sz w:val="27"/>
        </w:rPr>
        <w:t xml:space="preserve">,2 </w:t>
      </w:r>
      <w:r>
        <w:rPr>
          <w:sz w:val="27"/>
        </w:rPr>
        <w:t xml:space="preserve">. </w:t>
      </w:r>
    </w:p>
    <w:p w14:paraId="19000000">
      <w:pPr>
        <w:pStyle w:val="Style_2"/>
        <w:ind w:firstLine="708"/>
        <w:jc w:val="both"/>
        <w:rPr>
          <w:sz w:val="27"/>
        </w:rPr>
      </w:pPr>
      <w:r>
        <w:rPr>
          <w:sz w:val="26"/>
        </w:rPr>
        <w:t>Кроме того, поступали обращения граждан из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Саратовской области, Ульяновской области, Красноярского края, </w:t>
      </w:r>
      <w:r>
        <w:rPr>
          <w:sz w:val="26"/>
        </w:rPr>
        <w:t>Ханты-Мансийского автономного округа</w:t>
      </w:r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sz w:val="26"/>
        </w:rPr>
        <w:t>Ярославской</w:t>
      </w:r>
      <w:r>
        <w:rPr>
          <w:sz w:val="26"/>
        </w:rPr>
        <w:t xml:space="preserve"> области,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Республики Татарстан,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анкт</w:t>
      </w:r>
      <w:r>
        <w:rPr>
          <w:sz w:val="26"/>
        </w:rPr>
        <w:t xml:space="preserve">-Петербурга и  Ленинградской области, из </w:t>
      </w:r>
      <w:r>
        <w:rPr>
          <w:sz w:val="26"/>
        </w:rPr>
        <w:t>г.Москвы</w:t>
      </w:r>
      <w:r>
        <w:rPr>
          <w:sz w:val="26"/>
        </w:rPr>
        <w:t xml:space="preserve"> и Московской области, Краснодарского края, Тюменской области, Челябинской области, Ставропольского края, </w:t>
      </w:r>
      <w:r>
        <w:rPr>
          <w:sz w:val="26"/>
        </w:rPr>
        <w:t>Томской</w:t>
      </w:r>
      <w:r>
        <w:rPr>
          <w:sz w:val="26"/>
        </w:rPr>
        <w:t xml:space="preserve"> области, Республики </w:t>
      </w:r>
      <w:r>
        <w:rPr>
          <w:sz w:val="26"/>
        </w:rPr>
        <w:t>Мордовия</w:t>
      </w:r>
      <w:r>
        <w:rPr>
          <w:sz w:val="26"/>
        </w:rPr>
        <w:t>, Волгоградской области</w:t>
      </w:r>
      <w:r>
        <w:rPr>
          <w:sz w:val="26"/>
        </w:rPr>
        <w:t xml:space="preserve">, </w:t>
      </w:r>
      <w:r>
        <w:rPr>
          <w:sz w:val="26"/>
        </w:rPr>
        <w:t>Республики Крым</w:t>
      </w:r>
      <w:r>
        <w:rPr>
          <w:sz w:val="26"/>
        </w:rPr>
        <w:t>. Подробная статистика по обращениям граждан, поступившим</w:t>
      </w:r>
      <w:r>
        <w:rPr>
          <w:sz w:val="27"/>
        </w:rPr>
        <w:t xml:space="preserve"> в Управление за период с 01.01.202</w:t>
      </w:r>
      <w:r>
        <w:rPr>
          <w:sz w:val="27"/>
        </w:rPr>
        <w:t>2</w:t>
      </w:r>
      <w:r>
        <w:rPr>
          <w:sz w:val="27"/>
        </w:rPr>
        <w:t xml:space="preserve"> по 30.09.202</w:t>
      </w:r>
      <w:r>
        <w:rPr>
          <w:sz w:val="27"/>
        </w:rPr>
        <w:t>2</w:t>
      </w:r>
      <w:r>
        <w:rPr>
          <w:sz w:val="27"/>
        </w:rPr>
        <w:t>,</w:t>
      </w:r>
      <w:r>
        <w:rPr>
          <w:sz w:val="27"/>
        </w:rPr>
        <w:t xml:space="preserve"> приведена в приложении № 3</w:t>
      </w:r>
      <w:r>
        <w:rPr>
          <w:sz w:val="27"/>
        </w:rPr>
        <w:t>.</w:t>
      </w:r>
    </w:p>
    <w:p w14:paraId="1A000000">
      <w:pPr>
        <w:ind w:firstLine="708"/>
        <w:jc w:val="both"/>
        <w:rPr>
          <w:sz w:val="27"/>
        </w:rPr>
      </w:pPr>
      <w:r>
        <w:rPr>
          <w:sz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B000000">
      <w:pPr>
        <w:ind w:firstLine="708"/>
        <w:jc w:val="both"/>
        <w:rPr>
          <w:sz w:val="26"/>
        </w:rPr>
      </w:pPr>
      <w:r>
        <w:rPr>
          <w:sz w:val="27"/>
        </w:rPr>
        <w:t xml:space="preserve"> </w:t>
      </w:r>
      <w:r>
        <w:rPr>
          <w:sz w:val="26"/>
        </w:rPr>
        <w:t xml:space="preserve">Аппаратом Управления Федеральной налоговой службы по Самарской области за 9 месяцев 2022 года было принято – </w:t>
      </w:r>
      <w:r>
        <w:rPr>
          <w:b w:val="1"/>
          <w:sz w:val="26"/>
        </w:rPr>
        <w:t>96</w:t>
      </w:r>
      <w:r>
        <w:rPr>
          <w:sz w:val="26"/>
        </w:rPr>
        <w:t xml:space="preserve"> граждан, что на </w:t>
      </w:r>
      <w:r>
        <w:rPr>
          <w:b w:val="1"/>
          <w:sz w:val="26"/>
        </w:rPr>
        <w:t>92% больше</w:t>
      </w:r>
      <w:r>
        <w:rPr>
          <w:sz w:val="26"/>
        </w:rPr>
        <w:t xml:space="preserve"> количества принятых граждан аналогично периода 2021 года (</w:t>
      </w:r>
      <w:r>
        <w:rPr>
          <w:b w:val="1"/>
          <w:sz w:val="26"/>
        </w:rPr>
        <w:t>50</w:t>
      </w:r>
      <w:r>
        <w:rPr>
          <w:sz w:val="26"/>
        </w:rPr>
        <w:t xml:space="preserve">). </w:t>
      </w:r>
    </w:p>
    <w:p w14:paraId="1C000000">
      <w:pPr>
        <w:pStyle w:val="Style_3"/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В ходе приема граждан в приемной Президента Российской Федерации в Самарской области руководителем Управления принято </w:t>
      </w:r>
      <w:r>
        <w:rPr>
          <w:b w:val="1"/>
          <w:sz w:val="26"/>
        </w:rPr>
        <w:t>9</w:t>
      </w:r>
      <w:r>
        <w:rPr>
          <w:b w:val="1"/>
          <w:sz w:val="26"/>
        </w:rPr>
        <w:t xml:space="preserve"> граждан, </w:t>
      </w:r>
      <w:r>
        <w:rPr>
          <w:sz w:val="26"/>
        </w:rPr>
        <w:t>что</w:t>
      </w:r>
      <w:r>
        <w:rPr>
          <w:b w:val="1"/>
          <w:sz w:val="26"/>
        </w:rPr>
        <w:t xml:space="preserve"> соответствует количеству принятых граждан в </w:t>
      </w:r>
      <w:r>
        <w:rPr>
          <w:sz w:val="26"/>
        </w:rPr>
        <w:t>аналогичном периоде 2021 года (</w:t>
      </w:r>
      <w:r>
        <w:rPr>
          <w:sz w:val="26"/>
        </w:rPr>
        <w:t>9</w:t>
      </w:r>
      <w:r>
        <w:rPr>
          <w:sz w:val="26"/>
        </w:rPr>
        <w:t>).</w:t>
      </w:r>
    </w:p>
    <w:p w14:paraId="1D000000">
      <w:pPr>
        <w:ind w:firstLine="708"/>
        <w:jc w:val="both"/>
        <w:rPr>
          <w:sz w:val="26"/>
        </w:rPr>
      </w:pPr>
    </w:p>
    <w:p w14:paraId="1E000000">
      <w:pPr>
        <w:ind w:firstLine="708"/>
        <w:contextualSpacing w:val="1"/>
        <w:jc w:val="both"/>
        <w:rPr>
          <w:sz w:val="27"/>
        </w:rPr>
      </w:pPr>
      <w:r>
        <w:rPr>
          <w:sz w:val="27"/>
        </w:rPr>
        <w:t xml:space="preserve">Всем обратившимся гражданам уполномоченными должностными лицами были устно даны подробные разъяснения. </w:t>
      </w:r>
    </w:p>
    <w:p w14:paraId="1F000000">
      <w:pPr>
        <w:ind w:firstLine="709"/>
        <w:contextualSpacing w:val="1"/>
        <w:jc w:val="both"/>
        <w:rPr>
          <w:sz w:val="27"/>
        </w:rPr>
      </w:pPr>
      <w:r>
        <w:rPr>
          <w:sz w:val="27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20000000">
      <w:pPr>
        <w:ind w:firstLine="709"/>
        <w:contextualSpacing w:val="1"/>
        <w:jc w:val="both"/>
        <w:rPr>
          <w:sz w:val="27"/>
        </w:rPr>
      </w:pPr>
      <w:r>
        <w:rPr>
          <w:sz w:val="27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21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r>
        <w:rPr>
          <w:sz w:val="27"/>
        </w:rPr>
        <w:t>.Р</w:t>
      </w:r>
      <w:r>
        <w:rPr>
          <w:sz w:val="27"/>
        </w:rPr>
        <w:t xml:space="preserve">Ф (далее – Портал ССТУ). </w:t>
      </w:r>
    </w:p>
    <w:p w14:paraId="22000000">
      <w:pPr>
        <w:ind w:firstLine="720"/>
        <w:jc w:val="both"/>
        <w:rPr>
          <w:sz w:val="27"/>
        </w:rPr>
      </w:pPr>
      <w:r>
        <w:rPr>
          <w:sz w:val="27"/>
        </w:rPr>
        <w:t>За 9 месяцев 2022</w:t>
      </w:r>
      <w:r>
        <w:rPr>
          <w:sz w:val="27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7"/>
        </w:rPr>
        <w:t>3612</w:t>
      </w:r>
      <w:r>
        <w:rPr>
          <w:sz w:val="27"/>
        </w:rPr>
        <w:t xml:space="preserve"> обращений</w:t>
      </w:r>
      <w:r>
        <w:rPr>
          <w:sz w:val="27"/>
        </w:rPr>
        <w:t xml:space="preserve"> граждан, поступивших в Управление.</w:t>
      </w:r>
    </w:p>
    <w:p w14:paraId="23000000">
      <w:pPr>
        <w:ind w:firstLine="720"/>
        <w:jc w:val="both"/>
        <w:rPr>
          <w:sz w:val="27"/>
        </w:rPr>
      </w:pPr>
    </w:p>
    <w:p w14:paraId="24000000">
      <w:pPr>
        <w:pStyle w:val="Style_2"/>
        <w:ind/>
        <w:jc w:val="center"/>
        <w:rPr>
          <w:sz w:val="27"/>
        </w:rPr>
      </w:pPr>
      <w:r>
        <w:rPr>
          <w:b w:val="1"/>
          <w:sz w:val="27"/>
        </w:rPr>
        <w:t>2. Исполнительская дисциплина в структурных подразделениях</w:t>
      </w:r>
    </w:p>
    <w:p w14:paraId="25000000">
      <w:pPr>
        <w:pStyle w:val="Style_2"/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Самарской области</w:t>
      </w:r>
    </w:p>
    <w:p w14:paraId="26000000">
      <w:pPr>
        <w:pStyle w:val="Style_2"/>
        <w:ind/>
        <w:jc w:val="center"/>
        <w:rPr>
          <w:b w:val="1"/>
          <w:sz w:val="27"/>
        </w:rPr>
      </w:pPr>
    </w:p>
    <w:p w14:paraId="27000000">
      <w:pPr>
        <w:ind w:firstLine="720"/>
        <w:jc w:val="both"/>
        <w:rPr>
          <w:sz w:val="27"/>
        </w:rPr>
      </w:pPr>
      <w:r>
        <w:rPr>
          <w:sz w:val="27"/>
        </w:rPr>
        <w:t xml:space="preserve">Из поступивших в отчетном периоде обращений граждан на контроль было поставлено </w:t>
      </w:r>
      <w:r>
        <w:rPr>
          <w:b w:val="1"/>
          <w:sz w:val="27"/>
        </w:rPr>
        <w:t>3315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обращения. Также на рассмотрении в Управлении находилось еще </w:t>
      </w:r>
      <w:r>
        <w:rPr>
          <w:b w:val="1"/>
          <w:sz w:val="27"/>
        </w:rPr>
        <w:t>169</w:t>
      </w:r>
      <w:r>
        <w:rPr>
          <w:sz w:val="27"/>
        </w:rPr>
        <w:t xml:space="preserve"> обращений граждан, поступивших в более ранние сроки. Таким образом, в отчетном периоде на контроле находилось </w:t>
      </w:r>
      <w:r>
        <w:rPr>
          <w:b w:val="1"/>
          <w:sz w:val="27"/>
        </w:rPr>
        <w:t>3484</w:t>
      </w:r>
      <w:r>
        <w:rPr>
          <w:sz w:val="27"/>
        </w:rPr>
        <w:t xml:space="preserve"> обращения</w:t>
      </w:r>
      <w:r>
        <w:rPr>
          <w:sz w:val="27"/>
        </w:rPr>
        <w:t xml:space="preserve"> граждан, что на </w:t>
      </w:r>
      <w:r>
        <w:rPr>
          <w:b w:val="1"/>
          <w:sz w:val="27"/>
        </w:rPr>
        <w:t>3,8</w:t>
      </w:r>
      <w:r>
        <w:rPr>
          <w:b w:val="1"/>
          <w:sz w:val="27"/>
        </w:rPr>
        <w:t xml:space="preserve">% </w:t>
      </w:r>
      <w:r>
        <w:rPr>
          <w:b w:val="1"/>
          <w:sz w:val="27"/>
        </w:rPr>
        <w:t>меньше</w:t>
      </w:r>
      <w:r>
        <w:rPr>
          <w:sz w:val="27"/>
        </w:rPr>
        <w:t>, чем за аналогичный период 2021</w:t>
      </w:r>
      <w:r>
        <w:rPr>
          <w:sz w:val="27"/>
        </w:rPr>
        <w:t xml:space="preserve"> года (за 9 месяцев 202</w:t>
      </w:r>
      <w:r>
        <w:rPr>
          <w:sz w:val="27"/>
        </w:rPr>
        <w:t>1</w:t>
      </w:r>
      <w:r>
        <w:rPr>
          <w:sz w:val="27"/>
        </w:rPr>
        <w:t xml:space="preserve"> года на контроле находилось </w:t>
      </w:r>
      <w:r>
        <w:rPr>
          <w:b w:val="1"/>
          <w:sz w:val="27"/>
        </w:rPr>
        <w:t>3620</w:t>
      </w:r>
      <w:r>
        <w:rPr>
          <w:sz w:val="27"/>
        </w:rPr>
        <w:t xml:space="preserve"> обращение</w:t>
      </w:r>
      <w:r>
        <w:rPr>
          <w:sz w:val="27"/>
        </w:rPr>
        <w:t xml:space="preserve">). </w:t>
      </w:r>
    </w:p>
    <w:p w14:paraId="28000000">
      <w:pPr>
        <w:ind w:firstLine="720"/>
        <w:jc w:val="both"/>
        <w:rPr>
          <w:sz w:val="27"/>
        </w:rPr>
      </w:pPr>
      <w:r>
        <w:rPr>
          <w:sz w:val="27"/>
        </w:rPr>
        <w:t>За 9 месяцев 2022</w:t>
      </w:r>
      <w:r>
        <w:rPr>
          <w:sz w:val="27"/>
        </w:rPr>
        <w:t xml:space="preserve"> года из центрального аппарата ФНС России в  адрес Управления </w:t>
      </w:r>
      <w:r>
        <w:rPr>
          <w:b w:val="1"/>
          <w:sz w:val="27"/>
        </w:rPr>
        <w:t>перенаправлено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363 </w:t>
      </w:r>
      <w:r>
        <w:rPr>
          <w:sz w:val="27"/>
        </w:rPr>
        <w:t xml:space="preserve">обращения граждан, что на </w:t>
      </w:r>
      <w:r>
        <w:rPr>
          <w:b w:val="1"/>
          <w:sz w:val="27"/>
        </w:rPr>
        <w:t xml:space="preserve">9,6% </w:t>
      </w:r>
      <w:r>
        <w:rPr>
          <w:b w:val="1"/>
          <w:sz w:val="27"/>
        </w:rPr>
        <w:t>больше</w:t>
      </w:r>
      <w:r>
        <w:rPr>
          <w:sz w:val="27"/>
        </w:rPr>
        <w:t xml:space="preserve"> аналогичного периода 2020 года (</w:t>
      </w:r>
      <w:r>
        <w:rPr>
          <w:b w:val="1"/>
          <w:sz w:val="27"/>
        </w:rPr>
        <w:t xml:space="preserve">328 </w:t>
      </w:r>
      <w:r>
        <w:rPr>
          <w:sz w:val="27"/>
        </w:rPr>
        <w:t>обращений).</w:t>
      </w:r>
    </w:p>
    <w:p w14:paraId="29000000">
      <w:pPr>
        <w:ind w:firstLine="709"/>
        <w:contextualSpacing w:val="1"/>
        <w:jc w:val="both"/>
        <w:rPr>
          <w:sz w:val="27"/>
        </w:rPr>
      </w:pPr>
      <w:r>
        <w:rPr>
          <w:b w:val="1"/>
          <w:sz w:val="27"/>
        </w:rPr>
        <w:t>440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за 9 месяцев 202</w:t>
      </w:r>
      <w:r>
        <w:rPr>
          <w:sz w:val="27"/>
        </w:rPr>
        <w:t>2</w:t>
      </w:r>
      <w:r>
        <w:rPr>
          <w:sz w:val="27"/>
        </w:rPr>
        <w:t xml:space="preserve"> года требования заявителей </w:t>
      </w:r>
      <w:r>
        <w:rPr>
          <w:b w:val="1"/>
          <w:sz w:val="27"/>
        </w:rPr>
        <w:t>удовлетворены</w:t>
      </w:r>
      <w:r>
        <w:rPr>
          <w:sz w:val="27"/>
        </w:rPr>
        <w:t xml:space="preserve"> (решено положительно)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>548</w:t>
      </w:r>
      <w:r>
        <w:rPr>
          <w:sz w:val="27"/>
        </w:rPr>
        <w:t xml:space="preserve"> обращениям, </w:t>
      </w:r>
      <w:r>
        <w:rPr>
          <w:b w:val="1"/>
          <w:sz w:val="27"/>
        </w:rPr>
        <w:t xml:space="preserve">отказано </w:t>
      </w:r>
      <w:r>
        <w:rPr>
          <w:sz w:val="27"/>
        </w:rPr>
        <w:t xml:space="preserve">в удовлетворении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>341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ю</w:t>
      </w:r>
      <w:r>
        <w:rPr>
          <w:sz w:val="27"/>
        </w:rPr>
        <w:t xml:space="preserve">, </w:t>
      </w:r>
      <w:r>
        <w:rPr>
          <w:b w:val="1"/>
          <w:sz w:val="27"/>
        </w:rPr>
        <w:t>даны разъяснения по</w:t>
      </w:r>
      <w:r>
        <w:rPr>
          <w:sz w:val="27"/>
        </w:rPr>
        <w:t xml:space="preserve"> </w:t>
      </w:r>
      <w:r>
        <w:rPr>
          <w:b w:val="1"/>
          <w:sz w:val="27"/>
        </w:rPr>
        <w:t>1292</w:t>
      </w:r>
      <w:r>
        <w:rPr>
          <w:b w:val="1"/>
          <w:sz w:val="27"/>
        </w:rPr>
        <w:t xml:space="preserve"> </w:t>
      </w:r>
      <w:r>
        <w:rPr>
          <w:sz w:val="27"/>
        </w:rPr>
        <w:t>обращениям. По состоянию на 01.10.202</w:t>
      </w:r>
      <w:r>
        <w:rPr>
          <w:sz w:val="27"/>
        </w:rPr>
        <w:t>2</w:t>
      </w:r>
      <w:r>
        <w:rPr>
          <w:sz w:val="27"/>
        </w:rPr>
        <w:t xml:space="preserve"> не исполнено осталось </w:t>
      </w:r>
      <w:r>
        <w:rPr>
          <w:b w:val="1"/>
          <w:sz w:val="27"/>
        </w:rPr>
        <w:t xml:space="preserve">230 </w:t>
      </w:r>
      <w:r>
        <w:rPr>
          <w:sz w:val="27"/>
        </w:rPr>
        <w:t xml:space="preserve">обращений в связи с более поздним сроком исполнения. </w:t>
      </w:r>
    </w:p>
    <w:p w14:paraId="2A000000">
      <w:pPr>
        <w:ind w:firstLine="567"/>
        <w:jc w:val="both"/>
        <w:rPr>
          <w:sz w:val="27"/>
        </w:rPr>
      </w:pPr>
      <w:r>
        <w:rPr>
          <w:sz w:val="27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14:paraId="2B000000">
      <w:pPr>
        <w:pStyle w:val="Style_2"/>
        <w:rPr>
          <w:b w:val="1"/>
          <w:sz w:val="27"/>
        </w:rPr>
      </w:pPr>
    </w:p>
    <w:p w14:paraId="2C000000">
      <w:pPr>
        <w:pStyle w:val="Style_2"/>
        <w:ind/>
        <w:jc w:val="center"/>
        <w:rPr>
          <w:sz w:val="27"/>
        </w:rPr>
      </w:pPr>
      <w:r>
        <w:rPr>
          <w:b w:val="1"/>
          <w:sz w:val="27"/>
        </w:rPr>
        <w:t>3. Состояние исполнительской дисциплины</w:t>
      </w:r>
    </w:p>
    <w:p w14:paraId="2D000000">
      <w:pPr>
        <w:pStyle w:val="Style_2"/>
        <w:ind/>
        <w:jc w:val="center"/>
        <w:rPr>
          <w:sz w:val="27"/>
        </w:rPr>
      </w:pPr>
      <w:r>
        <w:rPr>
          <w:b w:val="1"/>
          <w:sz w:val="27"/>
        </w:rPr>
        <w:t>в территориальных органах ФНС России по Самарской области</w:t>
      </w:r>
    </w:p>
    <w:p w14:paraId="2E000000">
      <w:pPr>
        <w:pStyle w:val="Style_2"/>
        <w:rPr>
          <w:sz w:val="27"/>
        </w:rPr>
      </w:pPr>
    </w:p>
    <w:p w14:paraId="2F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>
        <w:rPr>
          <w:b w:val="1"/>
          <w:sz w:val="27"/>
        </w:rPr>
        <w:t>3</w:t>
      </w:r>
      <w:r>
        <w:rPr>
          <w:b w:val="1"/>
          <w:sz w:val="27"/>
        </w:rPr>
        <w:t>89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граждан (</w:t>
      </w:r>
      <w:r>
        <w:rPr>
          <w:b w:val="1"/>
          <w:sz w:val="27"/>
        </w:rPr>
        <w:t>11,7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 обращений). </w:t>
      </w:r>
    </w:p>
    <w:p w14:paraId="30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14:paraId="31000000">
      <w:pPr>
        <w:ind w:firstLine="720"/>
        <w:jc w:val="both"/>
        <w:rPr>
          <w:b w:val="1"/>
          <w:sz w:val="27"/>
        </w:rPr>
      </w:pPr>
      <w:r>
        <w:rPr>
          <w:sz w:val="27"/>
        </w:rPr>
        <w:t>За 9 месяцев 202</w:t>
      </w:r>
      <w:r>
        <w:rPr>
          <w:sz w:val="27"/>
        </w:rPr>
        <w:t>2</w:t>
      </w:r>
      <w:r>
        <w:rPr>
          <w:sz w:val="27"/>
        </w:rPr>
        <w:t xml:space="preserve"> года в территориальные налоговые органы Самарской области поступило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65159 </w:t>
      </w:r>
      <w:r>
        <w:rPr>
          <w:b w:val="1"/>
          <w:sz w:val="27"/>
        </w:rPr>
        <w:t>обращений</w:t>
      </w:r>
      <w:r>
        <w:rPr>
          <w:sz w:val="27"/>
        </w:rPr>
        <w:t xml:space="preserve"> граждан, в том числе </w:t>
      </w:r>
      <w:r>
        <w:rPr>
          <w:b w:val="1"/>
          <w:sz w:val="27"/>
        </w:rPr>
        <w:t>49835 электронных обращений</w:t>
      </w:r>
      <w:r>
        <w:rPr>
          <w:sz w:val="27"/>
        </w:rPr>
        <w:t xml:space="preserve">. </w:t>
      </w:r>
      <w:r>
        <w:rPr>
          <w:sz w:val="27"/>
        </w:rPr>
        <w:t xml:space="preserve"> По сравнению с 9 месяцами 2021 </w:t>
      </w:r>
      <w:r>
        <w:rPr>
          <w:sz w:val="27"/>
        </w:rPr>
        <w:t>года (</w:t>
      </w:r>
      <w:r>
        <w:rPr>
          <w:b w:val="1"/>
          <w:sz w:val="27"/>
        </w:rPr>
        <w:t>52709</w:t>
      </w:r>
      <w:r>
        <w:rPr>
          <w:sz w:val="27"/>
        </w:rPr>
        <w:t xml:space="preserve">) количество обращений </w:t>
      </w:r>
      <w:r>
        <w:rPr>
          <w:b w:val="1"/>
          <w:sz w:val="27"/>
        </w:rPr>
        <w:t>увеличилось</w:t>
      </w:r>
      <w:r>
        <w:rPr>
          <w:b w:val="1"/>
          <w:sz w:val="27"/>
        </w:rPr>
        <w:t xml:space="preserve"> на </w:t>
      </w:r>
      <w:r>
        <w:rPr>
          <w:b w:val="1"/>
          <w:sz w:val="27"/>
        </w:rPr>
        <w:t>23</w:t>
      </w:r>
      <w:r>
        <w:rPr>
          <w:b w:val="1"/>
          <w:sz w:val="27"/>
        </w:rPr>
        <w:t>,6</w:t>
      </w:r>
      <w:r>
        <w:rPr>
          <w:b w:val="1"/>
          <w:sz w:val="27"/>
        </w:rPr>
        <w:t xml:space="preserve">%. </w:t>
      </w:r>
    </w:p>
    <w:p w14:paraId="32000000">
      <w:pPr>
        <w:ind w:firstLine="720"/>
        <w:jc w:val="both"/>
        <w:rPr>
          <w:sz w:val="27"/>
        </w:rPr>
      </w:pPr>
      <w:r>
        <w:rPr>
          <w:sz w:val="27"/>
        </w:rPr>
        <w:t xml:space="preserve">Наибольшее количество обращений поступило </w:t>
      </w:r>
      <w:r>
        <w:rPr>
          <w:sz w:val="27"/>
        </w:rPr>
        <w:t>в</w:t>
      </w:r>
      <w:r>
        <w:rPr>
          <w:sz w:val="27"/>
        </w:rPr>
        <w:t>:</w:t>
      </w:r>
    </w:p>
    <w:p w14:paraId="33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</w:t>
      </w:r>
      <w:r>
        <w:rPr>
          <w:b w:val="1"/>
          <w:sz w:val="27"/>
        </w:rPr>
        <w:t xml:space="preserve">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11909 </w:t>
      </w:r>
      <w:r>
        <w:rPr>
          <w:b w:val="1"/>
          <w:sz w:val="27"/>
        </w:rPr>
        <w:t>обращений</w:t>
      </w:r>
      <w:r>
        <w:rPr>
          <w:sz w:val="27"/>
        </w:rPr>
        <w:t xml:space="preserve"> (</w:t>
      </w:r>
      <w:r>
        <w:rPr>
          <w:b w:val="1"/>
          <w:sz w:val="27"/>
        </w:rPr>
        <w:t>18</w:t>
      </w:r>
      <w:r>
        <w:rPr>
          <w:b w:val="1"/>
          <w:sz w:val="27"/>
        </w:rPr>
        <w:t>,3%</w:t>
      </w:r>
      <w:r>
        <w:rPr>
          <w:sz w:val="27"/>
        </w:rPr>
        <w:t xml:space="preserve"> от общего количества обращений);</w:t>
      </w:r>
    </w:p>
    <w:p w14:paraId="34000000">
      <w:pPr>
        <w:ind w:firstLine="709"/>
        <w:jc w:val="both"/>
        <w:rPr>
          <w:sz w:val="27"/>
        </w:rPr>
      </w:pPr>
      <w:r>
        <w:rPr>
          <w:sz w:val="27"/>
        </w:rPr>
        <w:t>-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Межрайонную</w:t>
      </w:r>
      <w:r>
        <w:rPr>
          <w:b w:val="1"/>
          <w:sz w:val="27"/>
        </w:rPr>
        <w:t xml:space="preserve"> ИФНС России №</w:t>
      </w:r>
      <w:r>
        <w:rPr>
          <w:b w:val="1"/>
          <w:sz w:val="27"/>
        </w:rPr>
        <w:t xml:space="preserve"> 22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– </w:t>
      </w:r>
      <w:r>
        <w:rPr>
          <w:b w:val="1"/>
          <w:sz w:val="27"/>
        </w:rPr>
        <w:t>9126</w:t>
      </w:r>
      <w:r>
        <w:rPr>
          <w:b w:val="1"/>
          <w:sz w:val="27"/>
        </w:rPr>
        <w:t xml:space="preserve"> обращений</w:t>
      </w:r>
      <w:r>
        <w:rPr>
          <w:sz w:val="27"/>
        </w:rPr>
        <w:t xml:space="preserve"> (</w:t>
      </w:r>
      <w:r>
        <w:rPr>
          <w:b w:val="1"/>
          <w:sz w:val="27"/>
        </w:rPr>
        <w:t>10,1%</w:t>
      </w:r>
      <w:r>
        <w:rPr>
          <w:sz w:val="27"/>
        </w:rPr>
        <w:t xml:space="preserve"> от общего количества обращений); </w:t>
      </w:r>
    </w:p>
    <w:p w14:paraId="35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</w:t>
      </w:r>
      <w:r>
        <w:rPr>
          <w:b w:val="1"/>
          <w:sz w:val="27"/>
        </w:rPr>
        <w:t xml:space="preserve"> ИФНС России №</w:t>
      </w:r>
      <w:r>
        <w:rPr>
          <w:b w:val="1"/>
          <w:sz w:val="27"/>
        </w:rPr>
        <w:t xml:space="preserve"> 20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- </w:t>
      </w:r>
      <w:r>
        <w:rPr>
          <w:b w:val="1"/>
          <w:sz w:val="27"/>
        </w:rPr>
        <w:t>8432 обращения</w:t>
      </w:r>
      <w:r>
        <w:rPr>
          <w:sz w:val="27"/>
        </w:rPr>
        <w:t xml:space="preserve"> (</w:t>
      </w:r>
      <w:r>
        <w:rPr>
          <w:b w:val="1"/>
          <w:sz w:val="27"/>
        </w:rPr>
        <w:t>9,9%</w:t>
      </w:r>
      <w:r>
        <w:rPr>
          <w:sz w:val="27"/>
        </w:rPr>
        <w:t xml:space="preserve"> от общего количества обращений).</w:t>
      </w:r>
    </w:p>
    <w:p w14:paraId="36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За 9 месяцев 202</w:t>
      </w:r>
      <w:r>
        <w:rPr>
          <w:sz w:val="27"/>
        </w:rPr>
        <w:t>2</w:t>
      </w:r>
      <w:r>
        <w:rPr>
          <w:sz w:val="27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7"/>
        </w:rPr>
        <w:t>67295</w:t>
      </w:r>
      <w:r>
        <w:rPr>
          <w:b w:val="1"/>
          <w:sz w:val="27"/>
        </w:rPr>
        <w:t xml:space="preserve"> обращений граждан</w:t>
      </w:r>
      <w:r>
        <w:rPr>
          <w:sz w:val="27"/>
        </w:rPr>
        <w:t xml:space="preserve">, поступивших в территориальные органы ФНС России по Самарской области. </w:t>
      </w:r>
    </w:p>
    <w:p w14:paraId="37000000">
      <w:pPr>
        <w:ind w:firstLine="709"/>
        <w:contextualSpacing w:val="1"/>
        <w:jc w:val="both"/>
        <w:rPr>
          <w:sz w:val="26"/>
        </w:rPr>
      </w:pPr>
      <w:r>
        <w:rPr>
          <w:sz w:val="27"/>
        </w:rPr>
        <w:t>Начальниками и заместителями начальников подведомственных территориальных налоговых органов Сам</w:t>
      </w:r>
      <w:r>
        <w:rPr>
          <w:sz w:val="27"/>
        </w:rPr>
        <w:t>арской области за 9 месяцев 2022</w:t>
      </w:r>
      <w:bookmarkStart w:id="1" w:name="_GoBack"/>
      <w:bookmarkEnd w:id="1"/>
      <w:r>
        <w:rPr>
          <w:sz w:val="27"/>
        </w:rPr>
        <w:t xml:space="preserve"> года принято на личном приеме – </w:t>
      </w:r>
      <w:r>
        <w:rPr>
          <w:b w:val="1"/>
          <w:sz w:val="27"/>
        </w:rPr>
        <w:t>267</w:t>
      </w:r>
      <w:r>
        <w:rPr>
          <w:sz w:val="27"/>
        </w:rPr>
        <w:t xml:space="preserve"> </w:t>
      </w:r>
      <w:r>
        <w:rPr>
          <w:b w:val="1"/>
          <w:sz w:val="27"/>
        </w:rPr>
        <w:t>граждан</w:t>
      </w:r>
      <w:r>
        <w:rPr>
          <w:sz w:val="27"/>
        </w:rPr>
        <w:t xml:space="preserve">, что на </w:t>
      </w:r>
      <w:r>
        <w:rPr>
          <w:b w:val="1"/>
          <w:sz w:val="27"/>
        </w:rPr>
        <w:t>28</w:t>
      </w:r>
      <w:r>
        <w:rPr>
          <w:b w:val="1"/>
          <w:sz w:val="27"/>
        </w:rPr>
        <w:t xml:space="preserve">,8% </w:t>
      </w:r>
      <w:r>
        <w:rPr>
          <w:b w:val="1"/>
          <w:sz w:val="27"/>
        </w:rPr>
        <w:t>меньше</w:t>
      </w:r>
      <w:r>
        <w:rPr>
          <w:sz w:val="27"/>
        </w:rPr>
        <w:t xml:space="preserve"> аналогичного периода 202</w:t>
      </w:r>
      <w:r>
        <w:rPr>
          <w:sz w:val="27"/>
        </w:rPr>
        <w:t>1</w:t>
      </w:r>
      <w:r>
        <w:rPr>
          <w:sz w:val="27"/>
        </w:rPr>
        <w:t xml:space="preserve"> года (за 9 месяцев 202</w:t>
      </w:r>
      <w:r>
        <w:rPr>
          <w:sz w:val="27"/>
        </w:rPr>
        <w:t>1</w:t>
      </w:r>
      <w:r>
        <w:rPr>
          <w:sz w:val="27"/>
        </w:rPr>
        <w:t xml:space="preserve"> года </w:t>
      </w:r>
      <w:r>
        <w:rPr>
          <w:sz w:val="27"/>
        </w:rPr>
        <w:t>принят</w:t>
      </w:r>
      <w:r>
        <w:rPr>
          <w:sz w:val="27"/>
        </w:rPr>
        <w:t xml:space="preserve"> </w:t>
      </w:r>
      <w:r>
        <w:rPr>
          <w:sz w:val="27"/>
        </w:rPr>
        <w:t>375</w:t>
      </w:r>
      <w:r>
        <w:rPr>
          <w:sz w:val="27"/>
        </w:rPr>
        <w:t xml:space="preserve"> граждан). В том числе проведено </w:t>
      </w:r>
      <w:r>
        <w:rPr>
          <w:b w:val="1"/>
          <w:sz w:val="27"/>
        </w:rPr>
        <w:t>110</w:t>
      </w:r>
      <w:r>
        <w:rPr>
          <w:b w:val="1"/>
          <w:sz w:val="27"/>
        </w:rPr>
        <w:t xml:space="preserve"> выездных  приемов</w:t>
      </w:r>
      <w:r>
        <w:rPr>
          <w:sz w:val="27"/>
        </w:rPr>
        <w:t xml:space="preserve"> граждан на </w:t>
      </w:r>
      <w:r>
        <w:rPr>
          <w:sz w:val="27"/>
        </w:rPr>
        <w:t>ТОРМах</w:t>
      </w:r>
      <w:r>
        <w:rPr>
          <w:sz w:val="27"/>
        </w:rPr>
        <w:t xml:space="preserve">, в ходе которых принято </w:t>
      </w:r>
      <w:r>
        <w:rPr>
          <w:b w:val="1"/>
          <w:sz w:val="27"/>
        </w:rPr>
        <w:t>96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что на </w:t>
      </w:r>
      <w:r>
        <w:rPr>
          <w:b w:val="1"/>
          <w:sz w:val="27"/>
        </w:rPr>
        <w:t>11,6</w:t>
      </w:r>
      <w:r>
        <w:rPr>
          <w:b w:val="1"/>
          <w:sz w:val="27"/>
        </w:rPr>
        <w:t>% больше</w:t>
      </w:r>
      <w:r>
        <w:rPr>
          <w:sz w:val="27"/>
        </w:rPr>
        <w:t xml:space="preserve"> 9 месяцев 202</w:t>
      </w:r>
      <w:r>
        <w:rPr>
          <w:sz w:val="27"/>
        </w:rPr>
        <w:t>1</w:t>
      </w:r>
      <w:r>
        <w:rPr>
          <w:sz w:val="27"/>
        </w:rPr>
        <w:t xml:space="preserve"> года (8</w:t>
      </w:r>
      <w:r>
        <w:rPr>
          <w:sz w:val="27"/>
        </w:rPr>
        <w:t>6), что отражено в приложении №4</w:t>
      </w:r>
      <w:r>
        <w:rPr>
          <w:sz w:val="27"/>
        </w:rPr>
        <w:t xml:space="preserve">. </w:t>
      </w:r>
    </w:p>
    <w:p w14:paraId="38000000">
      <w:pPr>
        <w:ind w:firstLine="709"/>
        <w:jc w:val="both"/>
        <w:rPr>
          <w:sz w:val="27"/>
        </w:rPr>
      </w:pPr>
      <w:r>
        <w:rPr>
          <w:sz w:val="27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14:paraId="39000000">
      <w:pPr>
        <w:pStyle w:val="Style_4"/>
        <w:spacing w:after="0" w:before="0"/>
        <w:ind/>
        <w:rPr>
          <w:i w:val="0"/>
          <w:sz w:val="27"/>
        </w:rPr>
      </w:pPr>
    </w:p>
    <w:p w14:paraId="3A000000">
      <w:pPr>
        <w:pStyle w:val="Style_4"/>
        <w:spacing w:after="0" w:before="0"/>
        <w:ind/>
        <w:rPr>
          <w:i w:val="0"/>
          <w:sz w:val="27"/>
        </w:rPr>
      </w:pPr>
    </w:p>
    <w:p w14:paraId="3B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3C000000">
      <w:pPr>
        <w:pStyle w:val="Style_3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3D000000">
      <w:pPr>
        <w:pStyle w:val="Style_3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3E000000">
      <w:pPr>
        <w:pStyle w:val="Style_3"/>
        <w:ind/>
        <w:jc w:val="center"/>
        <w:rPr>
          <w:b w:val="1"/>
          <w:sz w:val="27"/>
        </w:rPr>
      </w:pPr>
      <w:r>
        <w:rPr>
          <w:b w:val="1"/>
          <w:sz w:val="27"/>
        </w:rPr>
        <w:t>с 01 января  по 30 сентября 202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 года</w:t>
      </w:r>
    </w:p>
    <w:tbl>
      <w:tblPr>
        <w:tblStyle w:val="Style_5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268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ind/>
              <w:jc w:val="center"/>
            </w:pPr>
          </w:p>
          <w:p w14:paraId="40000000">
            <w:pPr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ind/>
              <w:jc w:val="center"/>
            </w:pPr>
            <w:r>
              <w:t>Количество документов</w:t>
            </w:r>
          </w:p>
        </w:tc>
      </w:tr>
      <w:tr>
        <w:trPr>
          <w:trHeight w:hRule="atLeast" w:val="276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ind/>
              <w:jc w:val="center"/>
            </w:pPr>
            <w: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ind/>
              <w:jc w:val="center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00000">
            <w: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type="dxa" w:w="226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45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46000000">
            <w:r>
              <w:t>0001.0002.0024.0069 Прохождение государственной службы Российской Федерации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47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48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49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4A000000">
            <w:r>
              <w:t>0001.0002.0024.0082 Урегулирование конфликта интересов на гражданской службе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4B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4C000000">
            <w:r>
              <w:t>0001.0002.0027.0122 Неполучение ответа на обращение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4D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4E000000">
            <w:r>
              <w:t>0001.0002.0027.0123 Принятое по обращению решение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4F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0000000">
            <w:r>
              <w:t>0001.0002.0027.0124 Действие (бездействие) при рассмотрении обращения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1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2000000">
            <w:r>
              <w:t>0001.0002.0027.0125 Результаты рассмотрения обращений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3000000">
            <w:pPr>
              <w:ind/>
              <w:jc w:val="right"/>
            </w:pPr>
            <w:r>
              <w:t>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4000000">
            <w:r>
              <w:t>0001.0002.0027.0130 Переписка прекращена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5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6000000">
            <w: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7000000">
            <w:pPr>
              <w:ind/>
              <w:jc w:val="right"/>
            </w:pPr>
            <w:r>
              <w:t>35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8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9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A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B000000">
            <w:pPr>
              <w:ind/>
              <w:jc w:val="right"/>
            </w:pPr>
            <w:r>
              <w:t>168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C000000">
            <w: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D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5E000000">
            <w: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5F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0000000">
            <w:r>
              <w:t>0001.0002.0027.0153 Благодарности, пожелания сотрудникам подведомственных учреждений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1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2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3000000">
            <w:pPr>
              <w:ind/>
              <w:jc w:val="right"/>
            </w:pPr>
            <w:r>
              <w:t>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4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5000000">
            <w:pPr>
              <w:ind/>
              <w:jc w:val="right"/>
            </w:pPr>
            <w:r>
              <w:t>93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6000000">
            <w: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7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8000000">
            <w: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9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A000000">
            <w:r>
              <w:t>0002.0006.0065.0264 Надзор и контроль за соблюдением трудового законодательства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B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C000000">
            <w: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D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6E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6F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0000000">
            <w:r>
              <w:t>0003.0008.0086.0540 Земельный налог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1000000">
            <w:pPr>
              <w:ind/>
              <w:jc w:val="right"/>
            </w:pPr>
            <w:r>
              <w:t>39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2000000">
            <w:r>
              <w:t>0003.0008.0086.0541 Налог на добавленную стоимость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3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4000000">
            <w:r>
              <w:t>0003.0008.0086.0543 Транспортный налог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5000000">
            <w:pPr>
              <w:ind/>
              <w:jc w:val="right"/>
            </w:pPr>
            <w:r>
              <w:t>51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6000000">
            <w:r>
              <w:t>0003.0008.0086.0544 Налог на имущество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7000000">
            <w:pPr>
              <w:ind/>
              <w:jc w:val="right"/>
            </w:pPr>
            <w:r>
              <w:t>161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8000000">
            <w: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9000000">
            <w:pPr>
              <w:ind/>
              <w:jc w:val="right"/>
            </w:pPr>
            <w:r>
              <w:t>363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A000000">
            <w:r>
              <w:t>0003.0008.0086.0547 Госпошлины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B000000">
            <w:pPr>
              <w:ind/>
              <w:jc w:val="right"/>
            </w:pPr>
            <w:r>
              <w:t>17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C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D000000">
            <w:pPr>
              <w:ind/>
              <w:jc w:val="right"/>
            </w:pPr>
            <w:r>
              <w:t>81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7E000000">
            <w:r>
              <w:t>0003.0008.0086.0549 Юридические вопросы по налогам и сборам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7F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0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1000000">
            <w:pPr>
              <w:ind/>
              <w:jc w:val="right"/>
            </w:pPr>
            <w:r>
              <w:t>54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2000000">
            <w: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3000000">
            <w:pPr>
              <w:ind/>
              <w:jc w:val="right"/>
            </w:pPr>
            <w:r>
              <w:t>87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4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5000000">
            <w:pPr>
              <w:ind/>
              <w:jc w:val="right"/>
            </w:pPr>
            <w:r>
              <w:t>10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6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7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8000000">
            <w:r>
              <w:t>0003.0008.0086.0555 Налоговая отчетность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9000000">
            <w:pPr>
              <w:ind/>
              <w:jc w:val="right"/>
            </w:pPr>
            <w:r>
              <w:t>24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A000000">
            <w: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B000000">
            <w:pPr>
              <w:ind/>
              <w:jc w:val="right"/>
            </w:pPr>
            <w:r>
              <w:t>184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C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D000000">
            <w:pPr>
              <w:ind/>
              <w:jc w:val="right"/>
            </w:pPr>
            <w:r>
              <w:t>254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8E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8F000000">
            <w:pPr>
              <w:ind/>
              <w:jc w:val="right"/>
            </w:pPr>
            <w:r>
              <w:t>194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0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1000000">
            <w:pPr>
              <w:ind/>
              <w:jc w:val="right"/>
            </w:pPr>
            <w:r>
              <w:t>30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2000000">
            <w: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3000000">
            <w:pPr>
              <w:ind/>
              <w:jc w:val="right"/>
            </w:pPr>
            <w:r>
              <w:t>425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4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5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6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7000000">
            <w:pPr>
              <w:ind/>
              <w:jc w:val="right"/>
            </w:pPr>
            <w:r>
              <w:t>24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8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9000000">
            <w:pPr>
              <w:ind/>
              <w:jc w:val="right"/>
            </w:pPr>
            <w:r>
              <w:t>28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A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B000000">
            <w:pPr>
              <w:ind/>
              <w:jc w:val="right"/>
            </w:pPr>
            <w:r>
              <w:t>62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C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D000000">
            <w:pPr>
              <w:ind/>
              <w:jc w:val="right"/>
            </w:pPr>
            <w:r>
              <w:t>23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9E000000">
            <w:r>
              <w:t>0003.0008.0086.0567 Надзор в области организации и проведения азартных игр и лотерей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9F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A0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A1000000">
            <w:pPr>
              <w:ind/>
              <w:jc w:val="right"/>
            </w:pPr>
            <w:r>
              <w:t>238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A2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A3000000">
            <w:pPr>
              <w:ind/>
              <w:jc w:val="right"/>
            </w:pPr>
            <w:r>
              <w:t>324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A4000000">
            <w: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A5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A6000000">
            <w:r>
              <w:t>0003.0008.0089.0622 Валютное регулирование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A7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A8000000">
            <w:r>
              <w:t xml:space="preserve">0003.0012.0132.0877 Оказание услуг в электронном виде 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A9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</w:tcPr>
          <w:p w14:paraId="AA000000">
            <w:r>
              <w:t>ИТОГО: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</w:tcPr>
          <w:p w14:paraId="AB000000">
            <w:pPr>
              <w:ind/>
              <w:jc w:val="right"/>
            </w:pPr>
            <w:r>
              <w:t>3052</w:t>
            </w:r>
          </w:p>
        </w:tc>
      </w:tr>
    </w:tbl>
    <w:p w14:paraId="AC000000">
      <w:pPr>
        <w:ind/>
        <w:jc w:val="center"/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footer"/>
    <w:basedOn w:val="Style_6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Block Text"/>
    <w:basedOn w:val="Style_6"/>
    <w:link w:val="Style_13_ch"/>
    <w:pPr>
      <w:spacing w:line="320" w:lineRule="atLeast"/>
      <w:ind w:firstLine="567" w:left="284" w:right="390"/>
      <w:jc w:val="both"/>
    </w:pPr>
    <w:rPr>
      <w:sz w:val="28"/>
    </w:rPr>
  </w:style>
  <w:style w:styleId="Style_13_ch" w:type="character">
    <w:name w:val="Block Text"/>
    <w:basedOn w:val="Style_6_ch"/>
    <w:link w:val="Style_13"/>
    <w:rPr>
      <w:sz w:val="28"/>
    </w:rPr>
  </w:style>
  <w:style w:styleId="Style_14" w:type="paragraph">
    <w:name w:val="heading 3"/>
    <w:next w:val="Style_6"/>
    <w:link w:val="Style_14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4_ch" w:type="character">
    <w:name w:val="heading 3"/>
    <w:link w:val="Style_14"/>
    <w:rPr>
      <w:rFonts w:ascii="XO Thames" w:hAnsi="XO Thames"/>
      <w:b w:val="1"/>
      <w:i w:val="1"/>
    </w:rPr>
  </w:style>
  <w:style w:styleId="Style_3" w:type="paragraph">
    <w:name w:val="Normal (Web)"/>
    <w:basedOn w:val="Style_6"/>
    <w:link w:val="Style_3_ch"/>
    <w:pPr>
      <w:spacing w:afterAutospacing="on" w:beforeAutospacing="on"/>
      <w:ind/>
    </w:pPr>
  </w:style>
  <w:style w:styleId="Style_3_ch" w:type="character">
    <w:name w:val="Normal (Web)"/>
    <w:basedOn w:val="Style_6_ch"/>
    <w:link w:val="Style_3"/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Основной текст 21"/>
    <w:basedOn w:val="Style_6"/>
    <w:link w:val="Style_17_ch"/>
    <w:pPr>
      <w:ind w:right="73"/>
      <w:jc w:val="both"/>
    </w:pPr>
    <w:rPr>
      <w:rFonts w:ascii="‹????????" w:hAnsi="‹????????"/>
      <w:sz w:val="28"/>
    </w:rPr>
  </w:style>
  <w:style w:styleId="Style_17_ch" w:type="character">
    <w:name w:val="Основной текст 21"/>
    <w:basedOn w:val="Style_6_ch"/>
    <w:link w:val="Style_17"/>
    <w:rPr>
      <w:rFonts w:ascii="‹????????" w:hAnsi="‹????????"/>
      <w:sz w:val="28"/>
    </w:rPr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Balloon Text"/>
    <w:basedOn w:val="Style_6"/>
    <w:link w:val="Style_20_ch"/>
    <w:rPr>
      <w:rFonts w:ascii="Tahoma" w:hAnsi="Tahoma"/>
      <w:sz w:val="16"/>
    </w:rPr>
  </w:style>
  <w:style w:styleId="Style_20_ch" w:type="character">
    <w:name w:val="Balloon Text"/>
    <w:basedOn w:val="Style_6_ch"/>
    <w:link w:val="Style_20"/>
    <w:rPr>
      <w:rFonts w:ascii="Tahoma" w:hAnsi="Tahoma"/>
      <w:sz w:val="16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Номер страницы1"/>
    <w:basedOn w:val="Style_23"/>
    <w:link w:val="Style_22_ch"/>
  </w:style>
  <w:style w:styleId="Style_22_ch" w:type="character">
    <w:name w:val="Номер страницы1"/>
    <w:basedOn w:val="Style_23_ch"/>
    <w:link w:val="Style_22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4" w:type="paragraph">
    <w:name w:val="heading 8"/>
    <w:basedOn w:val="Style_6"/>
    <w:next w:val="Style_6"/>
    <w:link w:val="Style_4_ch"/>
    <w:uiPriority w:val="9"/>
    <w:qFormat/>
    <w:pPr>
      <w:spacing w:after="60" w:before="240"/>
      <w:ind/>
      <w:outlineLvl w:val="7"/>
    </w:pPr>
    <w:rPr>
      <w:i w:val="1"/>
    </w:rPr>
  </w:style>
  <w:style w:styleId="Style_4_ch" w:type="character">
    <w:name w:val="heading 8"/>
    <w:basedOn w:val="Style_6_ch"/>
    <w:link w:val="Style_4"/>
    <w:rPr>
      <w:i w:val="1"/>
    </w:rPr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toc 9"/>
    <w:next w:val="Style_6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" w:type="paragraph">
    <w:name w:val="Default"/>
    <w:link w:val="Style_2_ch"/>
    <w:rPr>
      <w:sz w:val="24"/>
    </w:rPr>
  </w:style>
  <w:style w:styleId="Style_2_ch" w:type="character">
    <w:name w:val="Default"/>
    <w:link w:val="Style_2"/>
    <w:rPr>
      <w:sz w:val="24"/>
    </w:rPr>
  </w:style>
  <w:style w:styleId="Style_29" w:type="paragraph">
    <w:name w:val="toc 8"/>
    <w:next w:val="Style_6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0" w:type="paragraph">
    <w:name w:val="toc 5"/>
    <w:next w:val="Style_6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Body Text"/>
    <w:basedOn w:val="Style_6"/>
    <w:link w:val="Style_31_ch"/>
    <w:pPr>
      <w:spacing w:after="120"/>
      <w:ind/>
    </w:pPr>
    <w:rPr>
      <w:rFonts w:ascii="New York" w:hAnsi="New York"/>
    </w:rPr>
  </w:style>
  <w:style w:styleId="Style_31_ch" w:type="character">
    <w:name w:val="Body Text"/>
    <w:basedOn w:val="Style_6_ch"/>
    <w:link w:val="Style_31"/>
    <w:rPr>
      <w:rFonts w:ascii="New York" w:hAnsi="New York"/>
    </w:rPr>
  </w:style>
  <w:style w:styleId="Style_32" w:type="paragraph">
    <w:name w:val="Subtitle"/>
    <w:next w:val="Style_6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Body Text Indent 2"/>
    <w:basedOn w:val="Style_6"/>
    <w:link w:val="Style_33_ch"/>
    <w:pPr>
      <w:spacing w:after="120" w:line="480" w:lineRule="auto"/>
      <w:ind w:firstLine="0" w:left="283"/>
    </w:pPr>
  </w:style>
  <w:style w:styleId="Style_33_ch" w:type="character">
    <w:name w:val="Body Text Indent 2"/>
    <w:basedOn w:val="Style_6_ch"/>
    <w:link w:val="Style_33"/>
  </w:style>
  <w:style w:styleId="Style_34" w:type="paragraph">
    <w:name w:val="Body Text Indent"/>
    <w:basedOn w:val="Style_6"/>
    <w:link w:val="Style_34_ch"/>
    <w:pPr>
      <w:spacing w:after="120"/>
      <w:ind w:firstLine="0" w:left="283"/>
    </w:pPr>
  </w:style>
  <w:style w:styleId="Style_34_ch" w:type="character">
    <w:name w:val="Body Text Indent"/>
    <w:basedOn w:val="Style_6_ch"/>
    <w:link w:val="Style_34"/>
  </w:style>
  <w:style w:styleId="Style_35" w:type="paragraph">
    <w:name w:val="toc 10"/>
    <w:next w:val="Style_6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6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_ch" w:type="character">
    <w:name w:val="heading 2"/>
    <w:link w:val="Style_38"/>
    <w:rPr>
      <w:rFonts w:ascii="XO Thames" w:hAnsi="XO Thames"/>
      <w:b w:val="1"/>
      <w:color w:val="00A0FF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5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2022-10-20T08:12:22Z</dcterms:modified>
</cp:coreProperties>
</file>