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D2" w:rsidRDefault="00144CD2">
      <w:pPr>
        <w:tabs>
          <w:tab w:val="left" w:pos="4820"/>
        </w:tabs>
        <w:spacing w:line="276" w:lineRule="auto"/>
        <w:jc w:val="center"/>
        <w:rPr>
          <w:sz w:val="26"/>
        </w:rPr>
      </w:pPr>
    </w:p>
    <w:p w:rsidR="00144CD2" w:rsidRDefault="00615445">
      <w:pPr>
        <w:pStyle w:val="Default"/>
        <w:spacing w:line="276" w:lineRule="auto"/>
        <w:jc w:val="center"/>
        <w:rPr>
          <w:sz w:val="26"/>
        </w:rPr>
      </w:pPr>
      <w:r>
        <w:rPr>
          <w:sz w:val="26"/>
        </w:rPr>
        <w:t>СПРАВКА</w:t>
      </w:r>
    </w:p>
    <w:p w:rsidR="00144CD2" w:rsidRDefault="00615445">
      <w:pPr>
        <w:pStyle w:val="Default"/>
        <w:spacing w:line="276" w:lineRule="auto"/>
        <w:jc w:val="center"/>
        <w:rPr>
          <w:sz w:val="26"/>
        </w:rPr>
      </w:pPr>
      <w:r>
        <w:rPr>
          <w:sz w:val="26"/>
        </w:rPr>
        <w:t>о работе с обращениями граждан и запросами пользователей информации</w:t>
      </w:r>
    </w:p>
    <w:p w:rsidR="00144CD2" w:rsidRDefault="00615445">
      <w:pPr>
        <w:spacing w:line="276" w:lineRule="auto"/>
        <w:ind w:firstLine="708"/>
        <w:jc w:val="center"/>
        <w:rPr>
          <w:sz w:val="26"/>
        </w:rPr>
      </w:pPr>
      <w:r>
        <w:rPr>
          <w:sz w:val="26"/>
        </w:rPr>
        <w:t>в Управлении Федеральной налоговой службы по Самарской области и территориальных налоговых органах Самарской области в 4 квартале 2023 года</w:t>
      </w:r>
    </w:p>
    <w:p w:rsidR="00144CD2" w:rsidRDefault="00144CD2">
      <w:pPr>
        <w:pStyle w:val="Default"/>
        <w:spacing w:line="276" w:lineRule="auto"/>
        <w:rPr>
          <w:sz w:val="26"/>
        </w:rPr>
      </w:pPr>
    </w:p>
    <w:p w:rsidR="00144CD2" w:rsidRDefault="00615445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Информация о количестве и тематике поступивших обращений граждан</w:t>
      </w:r>
    </w:p>
    <w:p w:rsidR="00144CD2" w:rsidRDefault="00144CD2">
      <w:pPr>
        <w:pStyle w:val="Default"/>
        <w:spacing w:line="276" w:lineRule="auto"/>
        <w:ind w:left="1069"/>
        <w:rPr>
          <w:sz w:val="26"/>
        </w:rPr>
      </w:pPr>
    </w:p>
    <w:p w:rsidR="00144CD2" w:rsidRDefault="00615445">
      <w:pPr>
        <w:spacing w:line="276" w:lineRule="auto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В УФНС России по Самарской области в 4 квартале 2023 года на рассмотрении находилось </w:t>
      </w:r>
      <w:r>
        <w:rPr>
          <w:b/>
          <w:sz w:val="26"/>
        </w:rPr>
        <w:t>3406</w:t>
      </w:r>
      <w:r>
        <w:rPr>
          <w:sz w:val="26"/>
        </w:rPr>
        <w:t xml:space="preserve"> обращений граждан, поступивших по различным каналам связи, а именно: в СООН поступило </w:t>
      </w:r>
      <w:r>
        <w:rPr>
          <w:b/>
          <w:sz w:val="26"/>
        </w:rPr>
        <w:t>1206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35,4% </w:t>
      </w:r>
      <w:r>
        <w:rPr>
          <w:sz w:val="26"/>
        </w:rPr>
        <w:t xml:space="preserve">от общего числа), через электронный сервис «Обратиться в ФНС России» поступило </w:t>
      </w:r>
      <w:r>
        <w:rPr>
          <w:b/>
          <w:sz w:val="26"/>
        </w:rPr>
        <w:t xml:space="preserve">75 </w:t>
      </w:r>
      <w:r>
        <w:rPr>
          <w:sz w:val="26"/>
        </w:rPr>
        <w:t>интернет-обращений (</w:t>
      </w:r>
      <w:r>
        <w:rPr>
          <w:b/>
          <w:sz w:val="26"/>
        </w:rPr>
        <w:t xml:space="preserve">2,2% </w:t>
      </w:r>
      <w:r>
        <w:rPr>
          <w:sz w:val="26"/>
        </w:rPr>
        <w:t xml:space="preserve">от общего числа), </w:t>
      </w:r>
      <w:r>
        <w:rPr>
          <w:b/>
          <w:sz w:val="26"/>
        </w:rPr>
        <w:t>19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обращений поступило с сайта GOSUSLUGI.RU (</w:t>
      </w:r>
      <w:r>
        <w:rPr>
          <w:b/>
          <w:sz w:val="26"/>
        </w:rPr>
        <w:t xml:space="preserve">0,6% </w:t>
      </w:r>
      <w:r>
        <w:rPr>
          <w:sz w:val="26"/>
        </w:rPr>
        <w:t xml:space="preserve">от общего числа), </w:t>
      </w:r>
      <w:r>
        <w:rPr>
          <w:b/>
          <w:sz w:val="26"/>
        </w:rPr>
        <w:t xml:space="preserve">130 </w:t>
      </w:r>
      <w:r>
        <w:rPr>
          <w:sz w:val="26"/>
        </w:rPr>
        <w:t>обращений</w:t>
      </w:r>
      <w:proofErr w:type="gramEnd"/>
      <w:r>
        <w:rPr>
          <w:sz w:val="26"/>
        </w:rPr>
        <w:t xml:space="preserve"> поступило из интерактивного сервиса ЛК (</w:t>
      </w:r>
      <w:r>
        <w:rPr>
          <w:b/>
          <w:sz w:val="26"/>
        </w:rPr>
        <w:t xml:space="preserve">3,8% </w:t>
      </w:r>
      <w:r>
        <w:rPr>
          <w:sz w:val="26"/>
        </w:rPr>
        <w:t xml:space="preserve">от общего числа), </w:t>
      </w:r>
      <w:r>
        <w:rPr>
          <w:b/>
          <w:sz w:val="26"/>
        </w:rPr>
        <w:t>410</w:t>
      </w:r>
      <w:r>
        <w:rPr>
          <w:b/>
          <w:color w:val="FF0000"/>
          <w:sz w:val="26"/>
        </w:rPr>
        <w:t xml:space="preserve"> </w:t>
      </w:r>
      <w:r>
        <w:rPr>
          <w:sz w:val="26"/>
        </w:rPr>
        <w:t>обращений (</w:t>
      </w:r>
      <w:r>
        <w:rPr>
          <w:b/>
          <w:sz w:val="26"/>
        </w:rPr>
        <w:t xml:space="preserve">12% </w:t>
      </w:r>
      <w:r>
        <w:rPr>
          <w:sz w:val="26"/>
        </w:rPr>
        <w:t xml:space="preserve">от общего числа) поступило из ФНС России, </w:t>
      </w:r>
      <w:r>
        <w:rPr>
          <w:b/>
          <w:sz w:val="26"/>
        </w:rPr>
        <w:t xml:space="preserve">544 </w:t>
      </w:r>
      <w:r>
        <w:rPr>
          <w:sz w:val="26"/>
        </w:rPr>
        <w:t>обращения (</w:t>
      </w:r>
      <w:r>
        <w:rPr>
          <w:b/>
          <w:sz w:val="26"/>
        </w:rPr>
        <w:t xml:space="preserve">16% </w:t>
      </w:r>
      <w:r>
        <w:rPr>
          <w:sz w:val="26"/>
        </w:rPr>
        <w:t xml:space="preserve">от общего числа) направлено из территориальных налоговых органов ФНС России, </w:t>
      </w:r>
      <w:r>
        <w:rPr>
          <w:b/>
          <w:sz w:val="26"/>
        </w:rPr>
        <w:t xml:space="preserve">40 </w:t>
      </w:r>
      <w:r>
        <w:rPr>
          <w:sz w:val="26"/>
        </w:rPr>
        <w:t>обращений (</w:t>
      </w:r>
      <w:r>
        <w:rPr>
          <w:b/>
          <w:sz w:val="26"/>
        </w:rPr>
        <w:t xml:space="preserve">1,2% </w:t>
      </w:r>
      <w:r>
        <w:rPr>
          <w:sz w:val="26"/>
        </w:rPr>
        <w:t xml:space="preserve">от общего числа) - из МИ по ЦОД, </w:t>
      </w:r>
      <w:proofErr w:type="gramStart"/>
      <w:r>
        <w:rPr>
          <w:sz w:val="26"/>
        </w:rPr>
        <w:t>на</w:t>
      </w:r>
      <w:proofErr w:type="gramEnd"/>
      <w:r>
        <w:rPr>
          <w:sz w:val="26"/>
        </w:rPr>
        <w:t xml:space="preserve"> бумажном </w:t>
      </w:r>
      <w:proofErr w:type="gramStart"/>
      <w:r>
        <w:rPr>
          <w:sz w:val="26"/>
        </w:rPr>
        <w:t>носителе</w:t>
      </w:r>
      <w:proofErr w:type="gramEnd"/>
      <w:r>
        <w:rPr>
          <w:sz w:val="26"/>
        </w:rPr>
        <w:t xml:space="preserve"> – </w:t>
      </w:r>
      <w:r>
        <w:rPr>
          <w:b/>
          <w:sz w:val="26"/>
        </w:rPr>
        <w:t>530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15,6% </w:t>
      </w:r>
      <w:r>
        <w:rPr>
          <w:sz w:val="26"/>
        </w:rPr>
        <w:t xml:space="preserve">от общего числа), из других ведомств поступило </w:t>
      </w:r>
      <w:r>
        <w:rPr>
          <w:b/>
          <w:sz w:val="26"/>
        </w:rPr>
        <w:t xml:space="preserve">458 </w:t>
      </w:r>
      <w:r>
        <w:rPr>
          <w:sz w:val="26"/>
        </w:rPr>
        <w:t>обращений (</w:t>
      </w:r>
      <w:r>
        <w:rPr>
          <w:b/>
          <w:sz w:val="26"/>
        </w:rPr>
        <w:t xml:space="preserve">13,4% </w:t>
      </w:r>
      <w:r>
        <w:rPr>
          <w:sz w:val="26"/>
        </w:rPr>
        <w:t xml:space="preserve">от общего числа). По сравнению с аналогичным периодом 2022 года количество обращений </w:t>
      </w:r>
      <w:r>
        <w:rPr>
          <w:b/>
          <w:sz w:val="26"/>
        </w:rPr>
        <w:t xml:space="preserve"> увеличилось в 2,3 раза </w:t>
      </w:r>
      <w:r>
        <w:rPr>
          <w:sz w:val="26"/>
        </w:rPr>
        <w:t xml:space="preserve">(в 4 квартале 2022 года поступило 1499 обращений).  Количество </w:t>
      </w:r>
      <w:proofErr w:type="gramStart"/>
      <w:r>
        <w:rPr>
          <w:sz w:val="26"/>
        </w:rPr>
        <w:t xml:space="preserve">обращений, поступивших с помощью электронных сервисов по сравнению с аналогичным периодом 2022 года </w:t>
      </w:r>
      <w:r>
        <w:rPr>
          <w:b/>
          <w:sz w:val="26"/>
        </w:rPr>
        <w:t>увеличилось</w:t>
      </w:r>
      <w:proofErr w:type="gramEnd"/>
      <w:r>
        <w:rPr>
          <w:b/>
          <w:sz w:val="26"/>
        </w:rPr>
        <w:t xml:space="preserve"> в 2,6 раза - 1424 обращения </w:t>
      </w:r>
      <w:r>
        <w:rPr>
          <w:sz w:val="26"/>
        </w:rPr>
        <w:t xml:space="preserve">(в 4 квартале 2022 года поступило </w:t>
      </w:r>
      <w:r>
        <w:rPr>
          <w:b/>
          <w:sz w:val="26"/>
        </w:rPr>
        <w:t>544</w:t>
      </w:r>
      <w:r>
        <w:rPr>
          <w:sz w:val="26"/>
        </w:rPr>
        <w:t xml:space="preserve">  электронных обращения). 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Существенный удельный вес обращений граждан в 4 квартале 2023 года составляли </w:t>
      </w:r>
      <w:r>
        <w:rPr>
          <w:b/>
          <w:sz w:val="26"/>
        </w:rPr>
        <w:t xml:space="preserve">вопросы обжалования решений налоговых органов и должностных лиц </w:t>
      </w:r>
      <w:r>
        <w:rPr>
          <w:sz w:val="26"/>
        </w:rPr>
        <w:t xml:space="preserve">– </w:t>
      </w:r>
      <w:r>
        <w:rPr>
          <w:b/>
          <w:sz w:val="26"/>
        </w:rPr>
        <w:t>815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обращений (</w:t>
      </w:r>
      <w:r>
        <w:rPr>
          <w:b/>
          <w:sz w:val="26"/>
        </w:rPr>
        <w:t xml:space="preserve">23,9% </w:t>
      </w:r>
      <w:r>
        <w:rPr>
          <w:sz w:val="26"/>
        </w:rPr>
        <w:t xml:space="preserve"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Значительное количество писем содержало </w:t>
      </w:r>
      <w:r>
        <w:rPr>
          <w:b/>
          <w:sz w:val="26"/>
        </w:rPr>
        <w:t xml:space="preserve">вопросы основания возникновения задолженности по налогам и сборам, взносам в бюджеты государственных внебюджетных фондов </w:t>
      </w:r>
      <w:r>
        <w:rPr>
          <w:sz w:val="26"/>
        </w:rPr>
        <w:t xml:space="preserve">– </w:t>
      </w:r>
      <w:r>
        <w:rPr>
          <w:b/>
          <w:sz w:val="26"/>
        </w:rPr>
        <w:t xml:space="preserve">633 </w:t>
      </w:r>
      <w:r>
        <w:rPr>
          <w:sz w:val="26"/>
        </w:rPr>
        <w:t>обращения (</w:t>
      </w:r>
      <w:r>
        <w:rPr>
          <w:b/>
          <w:sz w:val="26"/>
        </w:rPr>
        <w:t>18,6%</w:t>
      </w:r>
      <w:r>
        <w:rPr>
          <w:b/>
          <w:color w:val="FF0000"/>
          <w:sz w:val="26"/>
        </w:rPr>
        <w:t xml:space="preserve"> </w:t>
      </w:r>
      <w:r>
        <w:rPr>
          <w:sz w:val="26"/>
        </w:rPr>
        <w:t xml:space="preserve">от общего числа). 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Оставались актуальными для граждан и организаций </w:t>
      </w:r>
      <w:r>
        <w:rPr>
          <w:b/>
          <w:sz w:val="26"/>
        </w:rPr>
        <w:t xml:space="preserve">вопросы, затрагивающие тему контроля и нарушения налогового законодательства физическими и юридическими лицами </w:t>
      </w:r>
      <w:r>
        <w:rPr>
          <w:sz w:val="26"/>
        </w:rPr>
        <w:t xml:space="preserve">– </w:t>
      </w:r>
      <w:r>
        <w:rPr>
          <w:b/>
          <w:sz w:val="26"/>
        </w:rPr>
        <w:t xml:space="preserve">615 </w:t>
      </w:r>
      <w:r>
        <w:rPr>
          <w:sz w:val="26"/>
        </w:rPr>
        <w:t>обращений (</w:t>
      </w:r>
      <w:r>
        <w:rPr>
          <w:b/>
          <w:sz w:val="26"/>
        </w:rPr>
        <w:t xml:space="preserve">18,1% </w:t>
      </w:r>
      <w:r>
        <w:rPr>
          <w:sz w:val="26"/>
        </w:rPr>
        <w:t xml:space="preserve">от общего числа), из них по </w:t>
      </w:r>
      <w:r>
        <w:rPr>
          <w:b/>
          <w:sz w:val="26"/>
        </w:rPr>
        <w:t>вопросу уклонения от налогообложения</w:t>
      </w:r>
      <w:r>
        <w:rPr>
          <w:sz w:val="26"/>
        </w:rPr>
        <w:t xml:space="preserve"> поступило </w:t>
      </w:r>
      <w:r>
        <w:rPr>
          <w:b/>
          <w:sz w:val="26"/>
        </w:rPr>
        <w:t>35</w:t>
      </w:r>
      <w:r>
        <w:rPr>
          <w:sz w:val="26"/>
        </w:rPr>
        <w:t xml:space="preserve"> обращений (</w:t>
      </w:r>
      <w:r>
        <w:rPr>
          <w:b/>
          <w:sz w:val="26"/>
        </w:rPr>
        <w:t>1,03%</w:t>
      </w:r>
      <w:r>
        <w:rPr>
          <w:sz w:val="26"/>
        </w:rPr>
        <w:t xml:space="preserve"> </w:t>
      </w:r>
      <w:r>
        <w:rPr>
          <w:sz w:val="26"/>
        </w:rPr>
        <w:lastRenderedPageBreak/>
        <w:t xml:space="preserve">от общего числа обращений), </w:t>
      </w:r>
      <w:r>
        <w:rPr>
          <w:b/>
          <w:sz w:val="26"/>
        </w:rPr>
        <w:t>по вопросу контроля</w:t>
      </w:r>
      <w:r>
        <w:rPr>
          <w:sz w:val="26"/>
        </w:rPr>
        <w:t xml:space="preserve">  - </w:t>
      </w:r>
      <w:r>
        <w:rPr>
          <w:b/>
          <w:sz w:val="26"/>
        </w:rPr>
        <w:t>580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17% </w:t>
      </w:r>
      <w:r>
        <w:rPr>
          <w:sz w:val="26"/>
        </w:rPr>
        <w:t>от общего числа).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Граждан интересовали </w:t>
      </w:r>
      <w:r>
        <w:rPr>
          <w:b/>
          <w:sz w:val="26"/>
        </w:rPr>
        <w:t xml:space="preserve">вопросы администрирования имущественных налогов </w:t>
      </w:r>
      <w:r>
        <w:rPr>
          <w:sz w:val="26"/>
        </w:rPr>
        <w:t xml:space="preserve">– </w:t>
      </w:r>
      <w:r>
        <w:rPr>
          <w:b/>
          <w:sz w:val="26"/>
        </w:rPr>
        <w:t>564</w:t>
      </w:r>
      <w:r>
        <w:rPr>
          <w:b/>
          <w:color w:val="FF0000"/>
          <w:sz w:val="26"/>
        </w:rPr>
        <w:t xml:space="preserve"> </w:t>
      </w:r>
      <w:r>
        <w:rPr>
          <w:sz w:val="26"/>
        </w:rPr>
        <w:t>обращения (</w:t>
      </w:r>
      <w:r>
        <w:rPr>
          <w:b/>
          <w:sz w:val="26"/>
        </w:rPr>
        <w:t xml:space="preserve">16,6% </w:t>
      </w:r>
      <w:r>
        <w:rPr>
          <w:sz w:val="26"/>
        </w:rPr>
        <w:t xml:space="preserve">от общего числа). По вопросу исчисления и уплаты налога на имущество поступило </w:t>
      </w:r>
      <w:r>
        <w:rPr>
          <w:b/>
          <w:sz w:val="26"/>
        </w:rPr>
        <w:t xml:space="preserve">403 </w:t>
      </w:r>
      <w:r>
        <w:rPr>
          <w:sz w:val="26"/>
        </w:rPr>
        <w:t>обращения (</w:t>
      </w:r>
      <w:r>
        <w:rPr>
          <w:b/>
          <w:sz w:val="26"/>
        </w:rPr>
        <w:t xml:space="preserve">11,8% </w:t>
      </w:r>
      <w:r>
        <w:rPr>
          <w:sz w:val="26"/>
        </w:rPr>
        <w:t xml:space="preserve">от общего числа), транспортного налога – </w:t>
      </w:r>
      <w:r>
        <w:rPr>
          <w:b/>
          <w:sz w:val="26"/>
        </w:rPr>
        <w:t xml:space="preserve">79 </w:t>
      </w:r>
      <w:r>
        <w:rPr>
          <w:sz w:val="26"/>
        </w:rPr>
        <w:t>обращений (</w:t>
      </w:r>
      <w:r>
        <w:rPr>
          <w:b/>
          <w:sz w:val="26"/>
        </w:rPr>
        <w:t xml:space="preserve">2,3% </w:t>
      </w:r>
      <w:r>
        <w:rPr>
          <w:sz w:val="26"/>
        </w:rPr>
        <w:t xml:space="preserve">от общего числа) и земельного налога – </w:t>
      </w:r>
      <w:r>
        <w:rPr>
          <w:b/>
          <w:sz w:val="26"/>
        </w:rPr>
        <w:t xml:space="preserve">48 </w:t>
      </w:r>
      <w:r>
        <w:rPr>
          <w:sz w:val="26"/>
        </w:rPr>
        <w:t>обращений (</w:t>
      </w:r>
      <w:r>
        <w:rPr>
          <w:b/>
          <w:sz w:val="26"/>
        </w:rPr>
        <w:t xml:space="preserve">1,4% </w:t>
      </w:r>
      <w:r>
        <w:rPr>
          <w:sz w:val="26"/>
        </w:rPr>
        <w:t xml:space="preserve">от общего числа). Поступило </w:t>
      </w:r>
      <w:r>
        <w:rPr>
          <w:b/>
          <w:sz w:val="26"/>
        </w:rPr>
        <w:t>7</w:t>
      </w:r>
      <w:r>
        <w:rPr>
          <w:sz w:val="26"/>
        </w:rPr>
        <w:t xml:space="preserve"> обращений граждан по </w:t>
      </w:r>
      <w:r>
        <w:rPr>
          <w:b/>
          <w:sz w:val="26"/>
        </w:rPr>
        <w:t>вопросам актуализации сведений об объектах налогообложения</w:t>
      </w:r>
      <w:r>
        <w:rPr>
          <w:sz w:val="26"/>
        </w:rPr>
        <w:t xml:space="preserve"> (</w:t>
      </w:r>
      <w:r>
        <w:rPr>
          <w:b/>
          <w:sz w:val="26"/>
        </w:rPr>
        <w:t>0,2%</w:t>
      </w:r>
      <w:r>
        <w:rPr>
          <w:sz w:val="26"/>
        </w:rPr>
        <w:t xml:space="preserve"> от общего числа), в них граждане просили пересчитать сумму налога к уплате в связи с прекращением права собственности на объект налогообложения, </w:t>
      </w:r>
      <w:r>
        <w:rPr>
          <w:b/>
          <w:sz w:val="26"/>
        </w:rPr>
        <w:t>17</w:t>
      </w:r>
      <w:r>
        <w:rPr>
          <w:sz w:val="26"/>
        </w:rPr>
        <w:t xml:space="preserve"> обращений (</w:t>
      </w:r>
      <w:r>
        <w:rPr>
          <w:b/>
          <w:sz w:val="26"/>
        </w:rPr>
        <w:t>0,5</w:t>
      </w:r>
      <w:r>
        <w:rPr>
          <w:sz w:val="26"/>
        </w:rPr>
        <w:t xml:space="preserve">% от общего числа) - по </w:t>
      </w:r>
      <w:r>
        <w:rPr>
          <w:b/>
          <w:sz w:val="26"/>
        </w:rPr>
        <w:t>вопросам получения налоговых уведомлений об уплате налога.</w:t>
      </w:r>
      <w:r>
        <w:rPr>
          <w:sz w:val="26"/>
        </w:rPr>
        <w:t xml:space="preserve"> Направлялись сведения для </w:t>
      </w:r>
      <w:r>
        <w:rPr>
          <w:b/>
          <w:sz w:val="26"/>
        </w:rPr>
        <w:t>предоставления льгот по уплате налога</w:t>
      </w:r>
      <w:r>
        <w:rPr>
          <w:sz w:val="26"/>
        </w:rPr>
        <w:t xml:space="preserve"> – 1</w:t>
      </w:r>
      <w:r>
        <w:rPr>
          <w:b/>
          <w:sz w:val="26"/>
        </w:rPr>
        <w:t xml:space="preserve">0 </w:t>
      </w:r>
      <w:r>
        <w:rPr>
          <w:sz w:val="26"/>
        </w:rPr>
        <w:t>обращений (</w:t>
      </w:r>
      <w:r>
        <w:rPr>
          <w:b/>
          <w:sz w:val="26"/>
        </w:rPr>
        <w:t xml:space="preserve">0,3% </w:t>
      </w:r>
      <w:r>
        <w:rPr>
          <w:sz w:val="26"/>
        </w:rPr>
        <w:t>от общего числа). Граждане просили пересчитать сумму налога к уплате, направляли сведения для предоставления им льгот по уплате налога, уточняли сведения об объектах налогообложения в едином налоговом уведомлении на уплату имущественных налогов,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Немалую часть в текущем периоде составляли обращения по </w:t>
      </w:r>
      <w:r>
        <w:rPr>
          <w:b/>
          <w:sz w:val="26"/>
        </w:rPr>
        <w:t>вопросам налогообложения доходов физических лиц и администрирования страховых взносов – 140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4,1% </w:t>
      </w:r>
      <w:r>
        <w:rPr>
          <w:sz w:val="26"/>
        </w:rPr>
        <w:t xml:space="preserve">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 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Как и в предыдущих периодах продолжали поступать письма граждан и организаций, содержащие </w:t>
      </w:r>
      <w:r>
        <w:rPr>
          <w:b/>
          <w:sz w:val="26"/>
        </w:rPr>
        <w:t xml:space="preserve">вопросы государственной регистрации и учета налогоплательщиков </w:t>
      </w:r>
      <w:r>
        <w:rPr>
          <w:sz w:val="26"/>
        </w:rPr>
        <w:t>–</w:t>
      </w:r>
      <w:r>
        <w:rPr>
          <w:color w:val="FF0000"/>
          <w:sz w:val="26"/>
        </w:rPr>
        <w:t xml:space="preserve"> </w:t>
      </w:r>
      <w:r>
        <w:rPr>
          <w:b/>
          <w:sz w:val="26"/>
        </w:rPr>
        <w:t>125</w:t>
      </w:r>
      <w:r>
        <w:rPr>
          <w:sz w:val="26"/>
        </w:rPr>
        <w:t xml:space="preserve"> обращений </w:t>
      </w:r>
      <w:r>
        <w:rPr>
          <w:b/>
          <w:sz w:val="26"/>
        </w:rPr>
        <w:t xml:space="preserve">(3,7% </w:t>
      </w:r>
      <w:r>
        <w:rPr>
          <w:sz w:val="26"/>
        </w:rPr>
        <w:t xml:space="preserve">от общего числа). В ряде писем возникали вопросы, связанные с отсутствием 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b/>
          <w:sz w:val="26"/>
        </w:rPr>
        <w:t>государственной регистрации юридических лиц, индивидуальных предпринимателей и крестьянских (фермерских) хозяйств</w:t>
      </w:r>
      <w:r>
        <w:rPr>
          <w:b/>
          <w:color w:val="FF0000"/>
          <w:sz w:val="26"/>
        </w:rPr>
        <w:t xml:space="preserve"> </w:t>
      </w:r>
      <w:r>
        <w:rPr>
          <w:sz w:val="26"/>
        </w:rPr>
        <w:t xml:space="preserve">– </w:t>
      </w:r>
      <w:r>
        <w:rPr>
          <w:b/>
          <w:sz w:val="26"/>
        </w:rPr>
        <w:t>90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2,6% </w:t>
      </w:r>
      <w:r>
        <w:rPr>
          <w:sz w:val="26"/>
        </w:rPr>
        <w:t xml:space="preserve">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b/>
          <w:sz w:val="26"/>
        </w:rPr>
        <w:t>аннулировать присвоенный идентификационный номер налогоплательщика, а также просили внести соответствующие изменения в ЕГРН</w:t>
      </w:r>
      <w:r>
        <w:rPr>
          <w:b/>
          <w:color w:val="FF0000"/>
          <w:sz w:val="26"/>
        </w:rPr>
        <w:t xml:space="preserve"> </w:t>
      </w:r>
      <w:r>
        <w:rPr>
          <w:sz w:val="26"/>
        </w:rPr>
        <w:t xml:space="preserve">– </w:t>
      </w:r>
      <w:r>
        <w:rPr>
          <w:b/>
          <w:sz w:val="26"/>
        </w:rPr>
        <w:t>35</w:t>
      </w:r>
      <w:r>
        <w:rPr>
          <w:sz w:val="26"/>
        </w:rPr>
        <w:t xml:space="preserve"> обращений </w:t>
      </w:r>
      <w:r>
        <w:rPr>
          <w:b/>
          <w:sz w:val="26"/>
        </w:rPr>
        <w:t xml:space="preserve">(1,1% </w:t>
      </w:r>
      <w:r>
        <w:rPr>
          <w:sz w:val="26"/>
        </w:rPr>
        <w:t xml:space="preserve">от общего числа). 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В 4 квартале 2023 года значительное количество писем содержало </w:t>
      </w:r>
      <w:r>
        <w:rPr>
          <w:b/>
          <w:sz w:val="26"/>
        </w:rPr>
        <w:t xml:space="preserve">вопросы осуществления возврата или зачета излишне уплаченных или излишне взысканных сумм налогов, сборов, пеней, штрафов </w:t>
      </w:r>
      <w:r>
        <w:rPr>
          <w:sz w:val="26"/>
        </w:rPr>
        <w:t xml:space="preserve">– </w:t>
      </w:r>
      <w:r>
        <w:rPr>
          <w:b/>
          <w:sz w:val="26"/>
        </w:rPr>
        <w:t>82</w:t>
      </w:r>
      <w:r>
        <w:rPr>
          <w:sz w:val="26"/>
        </w:rPr>
        <w:t xml:space="preserve"> обращения (</w:t>
      </w:r>
      <w:r>
        <w:rPr>
          <w:b/>
          <w:sz w:val="26"/>
        </w:rPr>
        <w:t xml:space="preserve">2,4% </w:t>
      </w:r>
      <w:r>
        <w:rPr>
          <w:sz w:val="26"/>
        </w:rPr>
        <w:t xml:space="preserve">от общего числа). Налогоплательщики сообщали о нарушении сроков возврата излишне </w:t>
      </w:r>
      <w:r>
        <w:rPr>
          <w:sz w:val="26"/>
        </w:rPr>
        <w:lastRenderedPageBreak/>
        <w:t>уплаченной суммы налога и просили подтвердить обоснованность отказов в зачете (возврате) сумм налога.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Кроме того, часть обращений, поступивших в Управление в отчетном периоде, касалась </w:t>
      </w:r>
      <w:r>
        <w:rPr>
          <w:b/>
          <w:sz w:val="26"/>
        </w:rPr>
        <w:t xml:space="preserve">вопросов организации работы с налогоплательщиками </w:t>
      </w:r>
      <w:r>
        <w:rPr>
          <w:sz w:val="26"/>
        </w:rPr>
        <w:t xml:space="preserve">– </w:t>
      </w:r>
      <w:r>
        <w:rPr>
          <w:b/>
          <w:sz w:val="26"/>
        </w:rPr>
        <w:t xml:space="preserve">76 </w:t>
      </w:r>
      <w:r>
        <w:rPr>
          <w:sz w:val="26"/>
        </w:rPr>
        <w:t>обращений (</w:t>
      </w:r>
      <w:r>
        <w:rPr>
          <w:b/>
          <w:sz w:val="26"/>
        </w:rPr>
        <w:t xml:space="preserve">2,2% </w:t>
      </w:r>
      <w:r>
        <w:rPr>
          <w:sz w:val="26"/>
        </w:rPr>
        <w:t>от общего числа).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Отдельные обращения, поступившие в Управление в отчетном периоде, содержали </w:t>
      </w:r>
      <w:r>
        <w:rPr>
          <w:b/>
          <w:sz w:val="26"/>
        </w:rPr>
        <w:t xml:space="preserve">вопросы налогообложения малого бизнеса, специальных налоговых режимов </w:t>
      </w:r>
      <w:r>
        <w:rPr>
          <w:sz w:val="26"/>
        </w:rPr>
        <w:t xml:space="preserve">– </w:t>
      </w:r>
      <w:r>
        <w:rPr>
          <w:b/>
          <w:sz w:val="26"/>
        </w:rPr>
        <w:t>59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1,7% </w:t>
      </w:r>
      <w:r>
        <w:rPr>
          <w:sz w:val="26"/>
        </w:rPr>
        <w:t>от общего числа). В отчетном периоде поступали обращения по вопросу оказания мер по поддержке бизнеса.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Подробная статистика по </w:t>
      </w:r>
      <w:proofErr w:type="gramStart"/>
      <w:r>
        <w:rPr>
          <w:sz w:val="26"/>
        </w:rPr>
        <w:t>обращениям граждан, поступившим в Управление за период с 01.10.2023 по 31.12.2023 приведена</w:t>
      </w:r>
      <w:proofErr w:type="gramEnd"/>
      <w:r>
        <w:rPr>
          <w:sz w:val="26"/>
        </w:rPr>
        <w:t xml:space="preserve"> в приложении № 1. 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Кроме того, поступали обращения граждан из</w:t>
      </w:r>
      <w:r>
        <w:rPr>
          <w:color w:val="FF0000"/>
          <w:sz w:val="26"/>
        </w:rPr>
        <w:t xml:space="preserve"> </w:t>
      </w:r>
      <w:r>
        <w:rPr>
          <w:sz w:val="26"/>
        </w:rPr>
        <w:t>Республики  Татарстан, Ивановской области,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Нижегородской области, </w:t>
      </w:r>
      <w:r>
        <w:rPr>
          <w:color w:val="FF0000"/>
          <w:sz w:val="26"/>
        </w:rPr>
        <w:t xml:space="preserve"> </w:t>
      </w:r>
      <w:r>
        <w:rPr>
          <w:sz w:val="26"/>
        </w:rPr>
        <w:t>г.</w:t>
      </w:r>
      <w:r w:rsidR="00883A66">
        <w:rPr>
          <w:sz w:val="26"/>
        </w:rPr>
        <w:t xml:space="preserve"> </w:t>
      </w:r>
      <w:bookmarkStart w:id="0" w:name="_GoBack"/>
      <w:bookmarkEnd w:id="0"/>
      <w:r>
        <w:rPr>
          <w:sz w:val="26"/>
        </w:rPr>
        <w:t xml:space="preserve">Москвы,  Саратовской области. 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:rsidR="00144CD2" w:rsidRDefault="00615445">
      <w:pPr>
        <w:pStyle w:val="ab"/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Аппаратом Управления Федеральной налоговой службы по Самарской области за 4 квартал 2023 года было принято – </w:t>
      </w:r>
      <w:r>
        <w:rPr>
          <w:b/>
          <w:sz w:val="26"/>
        </w:rPr>
        <w:t>42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гражданина, что </w:t>
      </w:r>
      <w:r>
        <w:rPr>
          <w:b/>
          <w:sz w:val="26"/>
        </w:rPr>
        <w:t xml:space="preserve">на 8,7%  меньше </w:t>
      </w:r>
      <w:r>
        <w:rPr>
          <w:sz w:val="26"/>
        </w:rPr>
        <w:t>количества принятых граждан аналогично периода 2022 года (</w:t>
      </w:r>
      <w:r>
        <w:rPr>
          <w:b/>
          <w:sz w:val="26"/>
        </w:rPr>
        <w:t>46</w:t>
      </w:r>
      <w:r>
        <w:rPr>
          <w:sz w:val="26"/>
        </w:rPr>
        <w:t xml:space="preserve">). </w:t>
      </w:r>
    </w:p>
    <w:p w:rsidR="00144CD2" w:rsidRDefault="00615445">
      <w:pPr>
        <w:pStyle w:val="ab"/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В ходе приема граждан в приемной Президента Российской Федерации в Самарской области руководителем Управления принято </w:t>
      </w:r>
      <w:r>
        <w:rPr>
          <w:b/>
          <w:sz w:val="26"/>
        </w:rPr>
        <w:t xml:space="preserve">9 граждан, </w:t>
      </w:r>
      <w:r>
        <w:rPr>
          <w:sz w:val="26"/>
        </w:rPr>
        <w:t>что</w:t>
      </w:r>
      <w:r>
        <w:rPr>
          <w:b/>
          <w:sz w:val="26"/>
        </w:rPr>
        <w:t xml:space="preserve"> соответствует количеству принятых граждан в </w:t>
      </w:r>
      <w:r>
        <w:rPr>
          <w:sz w:val="26"/>
        </w:rPr>
        <w:t>аналогичном периоде 2022 года (9).</w:t>
      </w:r>
    </w:p>
    <w:p w:rsidR="00144CD2" w:rsidRDefault="00615445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 Всем обратившимся гражданам уполномоченными должностными лицами были устно даны подробные разъяснения. </w:t>
      </w:r>
    </w:p>
    <w:p w:rsidR="00144CD2" w:rsidRDefault="00615445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:rsidR="00144CD2" w:rsidRDefault="00615445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</w:t>
      </w:r>
      <w:proofErr w:type="gramStart"/>
      <w:r>
        <w:rPr>
          <w:sz w:val="26"/>
        </w:rPr>
        <w:t>.Р</w:t>
      </w:r>
      <w:proofErr w:type="gramEnd"/>
      <w:r>
        <w:rPr>
          <w:sz w:val="26"/>
        </w:rPr>
        <w:t xml:space="preserve">Ф (далее – Портал ССТУ). </w:t>
      </w:r>
    </w:p>
    <w:p w:rsidR="00144CD2" w:rsidRDefault="0061544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lastRenderedPageBreak/>
        <w:t xml:space="preserve">В 4 квартале 2023 года на Портале ССТУ в электронной форме размещена информация о результатах рассмотрения </w:t>
      </w:r>
      <w:r>
        <w:rPr>
          <w:b/>
          <w:sz w:val="26"/>
        </w:rPr>
        <w:t>3187</w:t>
      </w:r>
      <w:r w:rsidR="008A6E2D">
        <w:rPr>
          <w:sz w:val="26"/>
        </w:rPr>
        <w:t xml:space="preserve"> обращений граждан и орга</w:t>
      </w:r>
      <w:r>
        <w:rPr>
          <w:sz w:val="26"/>
        </w:rPr>
        <w:t>низаций, поступивших в Управление.</w:t>
      </w:r>
    </w:p>
    <w:p w:rsidR="00144CD2" w:rsidRDefault="00144CD2">
      <w:pPr>
        <w:spacing w:line="276" w:lineRule="auto"/>
        <w:ind w:firstLine="720"/>
        <w:jc w:val="both"/>
        <w:rPr>
          <w:sz w:val="26"/>
        </w:rPr>
      </w:pPr>
    </w:p>
    <w:p w:rsidR="00144CD2" w:rsidRDefault="00615445">
      <w:pPr>
        <w:pStyle w:val="Default"/>
        <w:spacing w:line="276" w:lineRule="auto"/>
        <w:jc w:val="center"/>
        <w:rPr>
          <w:sz w:val="26"/>
        </w:rPr>
      </w:pPr>
      <w:r>
        <w:rPr>
          <w:b/>
          <w:sz w:val="26"/>
        </w:rPr>
        <w:t>2. Исполнительская дисциплина в структурных подразделениях</w:t>
      </w:r>
    </w:p>
    <w:p w:rsidR="00144CD2" w:rsidRDefault="00615445">
      <w:pPr>
        <w:pStyle w:val="Default"/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УФНС России по Самарской области</w:t>
      </w:r>
    </w:p>
    <w:p w:rsidR="00144CD2" w:rsidRDefault="00144CD2">
      <w:pPr>
        <w:pStyle w:val="Default"/>
        <w:spacing w:line="276" w:lineRule="auto"/>
        <w:jc w:val="center"/>
        <w:rPr>
          <w:b/>
          <w:sz w:val="26"/>
        </w:rPr>
      </w:pPr>
    </w:p>
    <w:p w:rsidR="00144CD2" w:rsidRDefault="00615445">
      <w:pPr>
        <w:pStyle w:val="ad"/>
        <w:spacing w:line="276" w:lineRule="auto"/>
        <w:ind w:left="0" w:firstLine="709"/>
        <w:jc w:val="both"/>
        <w:rPr>
          <w:sz w:val="26"/>
        </w:rPr>
      </w:pPr>
      <w:r>
        <w:rPr>
          <w:sz w:val="26"/>
        </w:rPr>
        <w:t>Обращения граждан и организаций, поступившие в 4 квартале 2023 года, находились на рассмотрении в следующих структурных подразделениях Управления:</w:t>
      </w:r>
    </w:p>
    <w:tbl>
      <w:tblPr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1843"/>
      </w:tblGrid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0,01%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4,6%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досудебного урегулирования налоговых споров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873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0,5%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25,6%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10,7%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1,5%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финансового и хозяйственного обеспечения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0,03%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0,5%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5,4%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0,03%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1,5%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контроля выполнения  технологических процессов и информационных технологий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0,06%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2,2%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1,2%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18,2%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6,6%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0,4%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0,09%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6,3%</w:t>
            </w:r>
          </w:p>
        </w:tc>
      </w:tr>
      <w:tr w:rsidR="00144CD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spacing w:line="276" w:lineRule="auto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3406</w:t>
            </w:r>
          </w:p>
        </w:tc>
      </w:tr>
    </w:tbl>
    <w:p w:rsidR="00144CD2" w:rsidRDefault="00144CD2">
      <w:pPr>
        <w:spacing w:line="276" w:lineRule="auto"/>
        <w:ind w:firstLine="720"/>
        <w:jc w:val="both"/>
        <w:rPr>
          <w:sz w:val="26"/>
        </w:rPr>
      </w:pPr>
    </w:p>
    <w:p w:rsidR="00144CD2" w:rsidRDefault="0061544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Из поступивших в отчетном периоде обращений граждан и организаций на контроль было поставлено </w:t>
      </w:r>
      <w:r>
        <w:rPr>
          <w:b/>
          <w:sz w:val="26"/>
        </w:rPr>
        <w:t xml:space="preserve">3406 </w:t>
      </w:r>
      <w:r>
        <w:rPr>
          <w:sz w:val="26"/>
        </w:rPr>
        <w:t xml:space="preserve">обращений. Также на рассмотрении в Управлении находилось еще </w:t>
      </w:r>
      <w:r>
        <w:rPr>
          <w:b/>
          <w:sz w:val="26"/>
        </w:rPr>
        <w:t xml:space="preserve">412 </w:t>
      </w:r>
      <w:r>
        <w:rPr>
          <w:sz w:val="26"/>
        </w:rPr>
        <w:t xml:space="preserve">обращений граждан и организаций, поступивших в более ранние </w:t>
      </w:r>
      <w:r>
        <w:rPr>
          <w:sz w:val="26"/>
        </w:rPr>
        <w:lastRenderedPageBreak/>
        <w:t xml:space="preserve">сроки. Таким образом, в отчетном периоде на контроле находилось </w:t>
      </w:r>
      <w:r>
        <w:rPr>
          <w:b/>
          <w:sz w:val="26"/>
        </w:rPr>
        <w:t xml:space="preserve">3818 </w:t>
      </w:r>
      <w:r>
        <w:rPr>
          <w:sz w:val="26"/>
        </w:rPr>
        <w:t xml:space="preserve">обращений, что </w:t>
      </w:r>
      <w:r>
        <w:rPr>
          <w:b/>
          <w:sz w:val="26"/>
        </w:rPr>
        <w:t>в 2,2 раза больше</w:t>
      </w:r>
      <w:r>
        <w:rPr>
          <w:sz w:val="26"/>
        </w:rPr>
        <w:t xml:space="preserve">, чем за аналогичный период 2022 года (1718 обращений). </w:t>
      </w:r>
    </w:p>
    <w:p w:rsidR="00144CD2" w:rsidRDefault="0061544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В 4 квартале 2023 года из центрального аппарата ФНС России в  адрес Управления </w:t>
      </w:r>
      <w:r>
        <w:rPr>
          <w:b/>
          <w:sz w:val="26"/>
        </w:rPr>
        <w:t>перенаправлено</w:t>
      </w:r>
      <w:r>
        <w:rPr>
          <w:sz w:val="26"/>
        </w:rPr>
        <w:t xml:space="preserve"> </w:t>
      </w:r>
      <w:r>
        <w:rPr>
          <w:b/>
          <w:sz w:val="26"/>
        </w:rPr>
        <w:t xml:space="preserve">410 </w:t>
      </w:r>
      <w:r>
        <w:rPr>
          <w:sz w:val="26"/>
        </w:rPr>
        <w:t xml:space="preserve">обращений граждан и организаций, что на </w:t>
      </w:r>
      <w:r>
        <w:rPr>
          <w:b/>
          <w:sz w:val="26"/>
        </w:rPr>
        <w:t>83%  больше</w:t>
      </w:r>
      <w:r>
        <w:rPr>
          <w:sz w:val="26"/>
        </w:rPr>
        <w:t xml:space="preserve"> аналогичного  периода  2022 года (</w:t>
      </w:r>
      <w:r>
        <w:rPr>
          <w:b/>
          <w:sz w:val="26"/>
        </w:rPr>
        <w:t>224</w:t>
      </w:r>
      <w:r>
        <w:rPr>
          <w:sz w:val="26"/>
        </w:rPr>
        <w:t xml:space="preserve"> обращения).</w:t>
      </w:r>
    </w:p>
    <w:p w:rsidR="00144CD2" w:rsidRDefault="00615445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b/>
          <w:sz w:val="26"/>
        </w:rPr>
        <w:t xml:space="preserve">761 </w:t>
      </w:r>
      <w:r>
        <w:rPr>
          <w:sz w:val="26"/>
        </w:rPr>
        <w:t xml:space="preserve">обращение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4 квартале 2023 года требования заявителей </w:t>
      </w:r>
      <w:r>
        <w:rPr>
          <w:b/>
          <w:sz w:val="26"/>
        </w:rPr>
        <w:t>удовлетворены</w:t>
      </w:r>
      <w:r>
        <w:rPr>
          <w:sz w:val="26"/>
        </w:rPr>
        <w:t xml:space="preserve"> (решено положительно) </w:t>
      </w:r>
      <w:r>
        <w:rPr>
          <w:b/>
          <w:sz w:val="26"/>
        </w:rPr>
        <w:t>по 415</w:t>
      </w:r>
      <w:r>
        <w:rPr>
          <w:sz w:val="26"/>
        </w:rPr>
        <w:t xml:space="preserve"> обращениям, </w:t>
      </w:r>
      <w:r>
        <w:rPr>
          <w:b/>
          <w:sz w:val="26"/>
        </w:rPr>
        <w:t xml:space="preserve">отказано </w:t>
      </w:r>
      <w:r>
        <w:rPr>
          <w:sz w:val="26"/>
        </w:rPr>
        <w:t xml:space="preserve">в удовлетворении </w:t>
      </w:r>
      <w:r>
        <w:rPr>
          <w:b/>
          <w:sz w:val="26"/>
        </w:rPr>
        <w:t>по 421</w:t>
      </w:r>
      <w:r>
        <w:rPr>
          <w:sz w:val="26"/>
        </w:rPr>
        <w:t xml:space="preserve"> обращению,  </w:t>
      </w:r>
      <w:r>
        <w:rPr>
          <w:b/>
          <w:sz w:val="26"/>
        </w:rPr>
        <w:t>даны разъяснения по</w:t>
      </w:r>
      <w:r>
        <w:rPr>
          <w:sz w:val="26"/>
        </w:rPr>
        <w:t xml:space="preserve"> </w:t>
      </w:r>
      <w:r>
        <w:rPr>
          <w:b/>
          <w:sz w:val="26"/>
        </w:rPr>
        <w:t xml:space="preserve">843 </w:t>
      </w:r>
      <w:r>
        <w:rPr>
          <w:sz w:val="26"/>
        </w:rPr>
        <w:t xml:space="preserve">обращениям. По состоянию на 01.01.2024 не исполнено осталось </w:t>
      </w:r>
      <w:r>
        <w:rPr>
          <w:b/>
          <w:sz w:val="26"/>
        </w:rPr>
        <w:t xml:space="preserve">504 </w:t>
      </w:r>
      <w:r>
        <w:rPr>
          <w:sz w:val="26"/>
        </w:rPr>
        <w:t xml:space="preserve">обращения в связи с более поздним сроком исполнения. </w:t>
      </w:r>
    </w:p>
    <w:p w:rsidR="00144CD2" w:rsidRDefault="00615445">
      <w:pPr>
        <w:spacing w:line="276" w:lineRule="auto"/>
        <w:ind w:firstLine="567"/>
        <w:jc w:val="both"/>
        <w:rPr>
          <w:sz w:val="26"/>
        </w:rPr>
      </w:pPr>
      <w:r>
        <w:rPr>
          <w:sz w:val="26"/>
        </w:rPr>
        <w:t>Все обращения граждан поставлены на контроль, исполнены в установленные законодательством Российской Федерации сроки.</w:t>
      </w:r>
    </w:p>
    <w:p w:rsidR="00144CD2" w:rsidRDefault="00144CD2">
      <w:pPr>
        <w:pStyle w:val="Default"/>
        <w:spacing w:line="276" w:lineRule="auto"/>
        <w:jc w:val="center"/>
        <w:rPr>
          <w:b/>
          <w:sz w:val="26"/>
        </w:rPr>
      </w:pPr>
    </w:p>
    <w:p w:rsidR="00144CD2" w:rsidRDefault="00615445">
      <w:pPr>
        <w:pStyle w:val="Default"/>
        <w:spacing w:line="276" w:lineRule="auto"/>
        <w:jc w:val="center"/>
        <w:rPr>
          <w:sz w:val="26"/>
        </w:rPr>
      </w:pPr>
      <w:r>
        <w:rPr>
          <w:b/>
          <w:sz w:val="26"/>
        </w:rPr>
        <w:t>3. Состояние исполнительской дисциплины</w:t>
      </w:r>
    </w:p>
    <w:p w:rsidR="00144CD2" w:rsidRDefault="00615445">
      <w:pPr>
        <w:pStyle w:val="Default"/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в территориальных органах ФНС России по Самарской области</w:t>
      </w:r>
    </w:p>
    <w:p w:rsidR="00144CD2" w:rsidRDefault="00144CD2">
      <w:pPr>
        <w:pStyle w:val="Default"/>
        <w:spacing w:line="276" w:lineRule="auto"/>
        <w:jc w:val="center"/>
        <w:rPr>
          <w:sz w:val="26"/>
        </w:rPr>
      </w:pP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Управлением Федеральной налоговой службы по Самарской области в подведомственные территориальные органы ФНС России по Самарской области было направлено для рассмотрения и подготовки ответа заявителю </w:t>
      </w:r>
      <w:r>
        <w:rPr>
          <w:b/>
          <w:sz w:val="26"/>
        </w:rPr>
        <w:t>650 обращений</w:t>
      </w:r>
      <w:r>
        <w:rPr>
          <w:sz w:val="26"/>
        </w:rPr>
        <w:t xml:space="preserve"> граждан (</w:t>
      </w:r>
      <w:r>
        <w:rPr>
          <w:b/>
          <w:sz w:val="26"/>
        </w:rPr>
        <w:t xml:space="preserve">19,1% </w:t>
      </w:r>
      <w:r>
        <w:rPr>
          <w:sz w:val="26"/>
        </w:rPr>
        <w:t xml:space="preserve">от общего числа обращений). 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поступлении в Управление визуализированного файла ответа заявителю по существу поставленных вопросов.  </w:t>
      </w:r>
    </w:p>
    <w:p w:rsidR="00144CD2" w:rsidRDefault="00615445">
      <w:pPr>
        <w:spacing w:line="276" w:lineRule="auto"/>
        <w:ind w:firstLine="720"/>
        <w:jc w:val="both"/>
        <w:rPr>
          <w:b/>
          <w:sz w:val="26"/>
        </w:rPr>
      </w:pPr>
      <w:r>
        <w:rPr>
          <w:sz w:val="26"/>
        </w:rPr>
        <w:t xml:space="preserve">В 4 квартале 2023 года в территориальные налоговые органы Самарской области  поступило </w:t>
      </w:r>
      <w:r>
        <w:rPr>
          <w:b/>
          <w:sz w:val="26"/>
        </w:rPr>
        <w:t>45347 обращений</w:t>
      </w:r>
      <w:r>
        <w:rPr>
          <w:sz w:val="26"/>
        </w:rPr>
        <w:t xml:space="preserve"> граждан, в том числе </w:t>
      </w:r>
      <w:r>
        <w:rPr>
          <w:b/>
          <w:sz w:val="26"/>
        </w:rPr>
        <w:t>37217 электронных обращений</w:t>
      </w:r>
      <w:r>
        <w:rPr>
          <w:sz w:val="26"/>
        </w:rPr>
        <w:t xml:space="preserve">.  По сравнению с 4 кварталом 2022 года (23682) количество обращений </w:t>
      </w:r>
      <w:r>
        <w:rPr>
          <w:b/>
          <w:sz w:val="26"/>
        </w:rPr>
        <w:t xml:space="preserve">увеличилось на 91,5%. </w:t>
      </w:r>
    </w:p>
    <w:p w:rsidR="00144CD2" w:rsidRDefault="0061544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Наибольшее количество обращений поступило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>:</w:t>
      </w:r>
    </w:p>
    <w:p w:rsidR="00144CD2" w:rsidRDefault="0061544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№2 по Самарской области</w:t>
      </w:r>
      <w:r>
        <w:rPr>
          <w:sz w:val="26"/>
        </w:rPr>
        <w:t xml:space="preserve"> – </w:t>
      </w:r>
      <w:r>
        <w:rPr>
          <w:b/>
          <w:sz w:val="26"/>
        </w:rPr>
        <w:t>6449 обращений</w:t>
      </w:r>
      <w:r>
        <w:rPr>
          <w:sz w:val="26"/>
        </w:rPr>
        <w:t xml:space="preserve"> (</w:t>
      </w:r>
      <w:r>
        <w:rPr>
          <w:b/>
          <w:sz w:val="26"/>
        </w:rPr>
        <w:t>14,2%</w:t>
      </w:r>
      <w:r>
        <w:rPr>
          <w:sz w:val="26"/>
        </w:rPr>
        <w:t xml:space="preserve"> от общего количества обращений),</w:t>
      </w:r>
    </w:p>
    <w:p w:rsidR="00144CD2" w:rsidRDefault="0061544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№23 по Самарской области</w:t>
      </w:r>
      <w:r>
        <w:rPr>
          <w:sz w:val="26"/>
        </w:rPr>
        <w:t xml:space="preserve"> – </w:t>
      </w:r>
      <w:r>
        <w:rPr>
          <w:b/>
          <w:sz w:val="26"/>
        </w:rPr>
        <w:t>6034 обращения</w:t>
      </w:r>
      <w:r>
        <w:rPr>
          <w:sz w:val="26"/>
        </w:rPr>
        <w:t xml:space="preserve"> (</w:t>
      </w:r>
      <w:r>
        <w:rPr>
          <w:b/>
          <w:sz w:val="26"/>
        </w:rPr>
        <w:t>13,3%</w:t>
      </w:r>
      <w:r>
        <w:rPr>
          <w:sz w:val="26"/>
        </w:rPr>
        <w:t xml:space="preserve"> от общего количества обращений),</w:t>
      </w:r>
    </w:p>
    <w:p w:rsidR="00144CD2" w:rsidRDefault="0061544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№22 по Самарской области</w:t>
      </w:r>
      <w:r>
        <w:rPr>
          <w:sz w:val="26"/>
        </w:rPr>
        <w:t xml:space="preserve"> – </w:t>
      </w:r>
      <w:r>
        <w:rPr>
          <w:b/>
          <w:sz w:val="26"/>
        </w:rPr>
        <w:t>5847 обращений</w:t>
      </w:r>
      <w:r>
        <w:rPr>
          <w:sz w:val="26"/>
        </w:rPr>
        <w:t xml:space="preserve"> (</w:t>
      </w:r>
      <w:r>
        <w:rPr>
          <w:b/>
          <w:sz w:val="26"/>
        </w:rPr>
        <w:t>12,9%</w:t>
      </w:r>
      <w:r>
        <w:rPr>
          <w:sz w:val="26"/>
        </w:rPr>
        <w:t xml:space="preserve"> от общего количества обращений). </w:t>
      </w:r>
    </w:p>
    <w:p w:rsidR="00144CD2" w:rsidRDefault="0061544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</w:t>
      </w:r>
      <w:r>
        <w:rPr>
          <w:sz w:val="26"/>
        </w:rPr>
        <w:lastRenderedPageBreak/>
        <w:t xml:space="preserve">следующего за отчетным периодом, выгружают информацию о результатах рассмотрения обращений граждан из ПК СЭД на Портал ССТУ. В 4 квартале 2022 года на Портале ССТУ в электронной форме размещена информация о результатах рассмотрения </w:t>
      </w:r>
      <w:r>
        <w:rPr>
          <w:b/>
          <w:sz w:val="26"/>
        </w:rPr>
        <w:t>42548 обращений граждан</w:t>
      </w:r>
      <w:r>
        <w:rPr>
          <w:sz w:val="26"/>
        </w:rPr>
        <w:t xml:space="preserve">, поступивших в территориальные органы ФНС России по Самарской области. </w:t>
      </w:r>
    </w:p>
    <w:p w:rsidR="00144CD2" w:rsidRDefault="00615445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Начальниками и заместителями начальников подведомственных территориальных налоговых органов Самарской области в 4 квартале 2023 года принято на личном приеме – </w:t>
      </w:r>
      <w:r>
        <w:rPr>
          <w:b/>
          <w:sz w:val="26"/>
        </w:rPr>
        <w:t>146</w:t>
      </w:r>
      <w:r>
        <w:rPr>
          <w:sz w:val="26"/>
        </w:rPr>
        <w:t xml:space="preserve"> </w:t>
      </w:r>
      <w:r>
        <w:rPr>
          <w:b/>
          <w:sz w:val="26"/>
        </w:rPr>
        <w:t>граждан</w:t>
      </w:r>
      <w:r>
        <w:rPr>
          <w:sz w:val="26"/>
        </w:rPr>
        <w:t xml:space="preserve">, что на </w:t>
      </w:r>
      <w:r>
        <w:rPr>
          <w:b/>
          <w:sz w:val="26"/>
        </w:rPr>
        <w:t>7,4% больше</w:t>
      </w:r>
      <w:r>
        <w:rPr>
          <w:sz w:val="26"/>
        </w:rPr>
        <w:t xml:space="preserve"> аналогичного периода 2022 года (</w:t>
      </w:r>
      <w:r>
        <w:rPr>
          <w:b/>
          <w:sz w:val="26"/>
        </w:rPr>
        <w:t>136</w:t>
      </w:r>
      <w:r>
        <w:rPr>
          <w:sz w:val="26"/>
        </w:rPr>
        <w:t xml:space="preserve"> граждан). В том числе проведено </w:t>
      </w:r>
      <w:r>
        <w:rPr>
          <w:b/>
          <w:sz w:val="26"/>
        </w:rPr>
        <w:t>61 выездной  прием</w:t>
      </w:r>
      <w:r>
        <w:rPr>
          <w:sz w:val="26"/>
        </w:rPr>
        <w:t xml:space="preserve"> граждан на </w:t>
      </w:r>
      <w:proofErr w:type="spellStart"/>
      <w:r>
        <w:rPr>
          <w:sz w:val="26"/>
        </w:rPr>
        <w:t>ТОРМах</w:t>
      </w:r>
      <w:proofErr w:type="spellEnd"/>
      <w:r>
        <w:rPr>
          <w:sz w:val="26"/>
        </w:rPr>
        <w:t xml:space="preserve">, в ходе которых принято </w:t>
      </w:r>
      <w:r>
        <w:rPr>
          <w:b/>
          <w:sz w:val="26"/>
        </w:rPr>
        <w:t>59</w:t>
      </w:r>
      <w:r>
        <w:rPr>
          <w:b/>
          <w:color w:val="FF0000"/>
          <w:sz w:val="26"/>
        </w:rPr>
        <w:t xml:space="preserve"> </w:t>
      </w:r>
      <w:r>
        <w:rPr>
          <w:b/>
          <w:sz w:val="26"/>
        </w:rPr>
        <w:t>граждан</w:t>
      </w:r>
      <w:r>
        <w:rPr>
          <w:sz w:val="26"/>
        </w:rPr>
        <w:t xml:space="preserve">. </w:t>
      </w:r>
    </w:p>
    <w:p w:rsidR="00144CD2" w:rsidRDefault="00615445">
      <w:pPr>
        <w:spacing w:line="276" w:lineRule="auto"/>
        <w:ind w:firstLine="709"/>
        <w:jc w:val="both"/>
        <w:rPr>
          <w:sz w:val="26"/>
        </w:rPr>
      </w:pPr>
      <w:r>
        <w:rPr>
          <w:sz w:val="26"/>
        </w:rPr>
        <w:t>В отчетном периоде все обращения граждан в территориальных налоговых органах Самарской области  поставлены на контроль, исполнены в установленные законодательством Российской Федерации сроки.</w:t>
      </w:r>
    </w:p>
    <w:p w:rsidR="00144CD2" w:rsidRDefault="00144CD2">
      <w:pPr>
        <w:pStyle w:val="8"/>
        <w:spacing w:before="0" w:after="0" w:line="276" w:lineRule="auto"/>
        <w:rPr>
          <w:i w:val="0"/>
          <w:sz w:val="26"/>
        </w:rPr>
      </w:pPr>
    </w:p>
    <w:p w:rsidR="00144CD2" w:rsidRDefault="00144CD2">
      <w:pPr>
        <w:pStyle w:val="8"/>
        <w:spacing w:before="0" w:after="0" w:line="276" w:lineRule="auto"/>
        <w:rPr>
          <w:i w:val="0"/>
          <w:sz w:val="26"/>
        </w:rPr>
      </w:pPr>
    </w:p>
    <w:p w:rsidR="00144CD2" w:rsidRDefault="00144CD2">
      <w:pPr>
        <w:pStyle w:val="8"/>
        <w:spacing w:before="0" w:after="0" w:line="276" w:lineRule="auto"/>
        <w:rPr>
          <w:i w:val="0"/>
          <w:sz w:val="26"/>
        </w:rPr>
      </w:pPr>
    </w:p>
    <w:p w:rsidR="00144CD2" w:rsidRDefault="00144CD2">
      <w:pPr>
        <w:jc w:val="both"/>
        <w:rPr>
          <w:sz w:val="27"/>
        </w:rPr>
      </w:pPr>
    </w:p>
    <w:p w:rsidR="00144CD2" w:rsidRDefault="00615445">
      <w:pPr>
        <w:jc w:val="right"/>
        <w:rPr>
          <w:sz w:val="27"/>
        </w:rPr>
      </w:pPr>
      <w:r>
        <w:rPr>
          <w:sz w:val="27"/>
        </w:rPr>
        <w:t>Приложение №1</w:t>
      </w:r>
    </w:p>
    <w:p w:rsidR="00144CD2" w:rsidRDefault="00615445">
      <w:pPr>
        <w:pStyle w:val="ab"/>
        <w:jc w:val="center"/>
        <w:rPr>
          <w:sz w:val="27"/>
        </w:rPr>
      </w:pPr>
      <w:r>
        <w:rPr>
          <w:b/>
          <w:sz w:val="27"/>
        </w:rPr>
        <w:t>СПРАВКА</w:t>
      </w:r>
    </w:p>
    <w:p w:rsidR="00144CD2" w:rsidRDefault="00615445">
      <w:pPr>
        <w:pStyle w:val="ab"/>
        <w:jc w:val="center"/>
        <w:rPr>
          <w:sz w:val="27"/>
        </w:rPr>
      </w:pPr>
      <w:r>
        <w:rPr>
          <w:b/>
          <w:sz w:val="27"/>
        </w:rPr>
        <w:t>по тематике обращений граждан</w:t>
      </w:r>
    </w:p>
    <w:p w:rsidR="00144CD2" w:rsidRDefault="00615445">
      <w:pPr>
        <w:pStyle w:val="ab"/>
        <w:jc w:val="center"/>
        <w:rPr>
          <w:b/>
          <w:sz w:val="27"/>
        </w:rPr>
      </w:pPr>
      <w:r>
        <w:rPr>
          <w:b/>
          <w:sz w:val="27"/>
        </w:rPr>
        <w:t>с 01 октября  по 31 декабря 2023 года</w:t>
      </w:r>
    </w:p>
    <w:p w:rsidR="00144CD2" w:rsidRDefault="00144CD2">
      <w:pPr>
        <w:jc w:val="center"/>
        <w:rPr>
          <w:sz w:val="26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7"/>
      </w:tblGrid>
      <w:tr w:rsidR="00144CD2">
        <w:trPr>
          <w:trHeight w:val="299"/>
        </w:trPr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144CD2">
            <w:pPr>
              <w:jc w:val="center"/>
            </w:pPr>
          </w:p>
          <w:p w:rsidR="00144CD2" w:rsidRDefault="00615445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CD2" w:rsidRDefault="00615445">
            <w:pPr>
              <w:jc w:val="center"/>
            </w:pPr>
            <w:r>
              <w:t>Количество документов</w:t>
            </w:r>
          </w:p>
        </w:tc>
      </w:tr>
      <w:tr w:rsidR="00144CD2">
        <w:trPr>
          <w:trHeight w:val="437"/>
        </w:trPr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144CD2"/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CD2" w:rsidRDefault="00144CD2"/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center"/>
            </w:pPr>
            <w:r>
              <w:t>2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0001.0002.0024.0083 Разрешение индивидуальных служебных споров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0001.0002.0027.0122 Неполучение ответа на обращение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2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0001.0002.0027.0125 Результаты рассмотрения обращений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0001.0002.0027.0130 Переписка прекращена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0001.0002.0027.0131 Прекращение рассмотрения обращения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16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0001.0002.0027.0132 Предоставление дополнительных документов и материалов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7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0003.0008.0086.0538 Налоговые преференции и льготы физическим лицам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10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lastRenderedPageBreak/>
              <w:t>0003.0008.0086.0540 Земельный налог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28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0003.0008.0086.0541 Налог на добавленную стоимость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6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0003.0008.0086.0543 Транспортный налог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37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0003.0008.0086.0544 Налог на имущество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162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0003.0008.0086.0545 Налог на доходы физических лиц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47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0003.0008.0086.0546 Налог на прибыль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4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0003.0008.0086.0547 Госпошлины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6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35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0003.0008.0086.0549 Юридические вопросы по налогам и сборам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14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0003.0008.0086.0551 Учет налогоплательщиков. Получение и отказ от ИНН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15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0003.0008.0086.0552 Организация работы с налогоплательщиками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35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0003.0008.0086.0553 Актуализация сведений об объектах налогообложения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7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0003.0008.0086.0554 Получение налоговых уведомлений об уплате налога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17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0003.0008.0086.0555 Налоговая отчетность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8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0003.0008.0086.0556 Контроль и надзор в налоговой сфере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563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28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195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35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0003.0008.0086.0560 Уклонение от налогообложения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30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5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7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0003.0008.0086.0563 Маркировка товаров контрольными (идентификационными) знаками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11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65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2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5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790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1</w:t>
            </w:r>
          </w:p>
        </w:tc>
      </w:tr>
      <w:tr w:rsidR="00144CD2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r>
              <w:t>ИТОГО: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CD2" w:rsidRDefault="00615445">
            <w:pPr>
              <w:jc w:val="right"/>
            </w:pPr>
            <w:r>
              <w:t>2200</w:t>
            </w:r>
          </w:p>
        </w:tc>
      </w:tr>
    </w:tbl>
    <w:p w:rsidR="00144CD2" w:rsidRDefault="00144CD2"/>
    <w:p w:rsidR="00144CD2" w:rsidRDefault="00144CD2">
      <w:pPr>
        <w:jc w:val="center"/>
      </w:pPr>
    </w:p>
    <w:sectPr w:rsidR="00144CD2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E2D" w:rsidRDefault="00615445">
      <w:r>
        <w:separator/>
      </w:r>
    </w:p>
  </w:endnote>
  <w:endnote w:type="continuationSeparator" w:id="0">
    <w:p w:rsidR="00FC3E2D" w:rsidRDefault="0061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‹????????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E2D" w:rsidRDefault="00615445">
      <w:r>
        <w:separator/>
      </w:r>
    </w:p>
  </w:footnote>
  <w:footnote w:type="continuationSeparator" w:id="0">
    <w:p w:rsidR="00FC3E2D" w:rsidRDefault="0061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D2" w:rsidRDefault="0061544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83A66">
      <w:rPr>
        <w:noProof/>
      </w:rPr>
      <w:t>7</w:t>
    </w:r>
    <w:r>
      <w:fldChar w:fldCharType="end"/>
    </w:r>
  </w:p>
  <w:p w:rsidR="00144CD2" w:rsidRDefault="00144CD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5611"/>
    <w:multiLevelType w:val="multilevel"/>
    <w:tmpl w:val="3E7814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CD2"/>
    <w:rsid w:val="00144CD2"/>
    <w:rsid w:val="00615445"/>
    <w:rsid w:val="00883A66"/>
    <w:rsid w:val="008A6E2D"/>
    <w:rsid w:val="00FC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a4">
    <w:name w:val="Block Text"/>
    <w:basedOn w:val="a"/>
    <w:link w:val="a5"/>
    <w:pPr>
      <w:spacing w:line="320" w:lineRule="atLeast"/>
      <w:ind w:left="284" w:right="390" w:firstLine="567"/>
      <w:jc w:val="both"/>
    </w:pPr>
    <w:rPr>
      <w:sz w:val="28"/>
    </w:rPr>
  </w:style>
  <w:style w:type="character" w:customStyle="1" w:styleId="a5">
    <w:name w:val="Цитата Знак"/>
    <w:basedOn w:val="1"/>
    <w:link w:val="a4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210">
    <w:name w:val="Основной текст 21"/>
    <w:basedOn w:val="a"/>
    <w:link w:val="211"/>
    <w:pPr>
      <w:ind w:right="73"/>
      <w:jc w:val="both"/>
    </w:pPr>
    <w:rPr>
      <w:rFonts w:ascii="‹????????" w:hAnsi="‹????????"/>
      <w:sz w:val="28"/>
    </w:rPr>
  </w:style>
  <w:style w:type="character" w:customStyle="1" w:styleId="211">
    <w:name w:val="Основной текст 21"/>
    <w:basedOn w:val="1"/>
    <w:link w:val="210"/>
    <w:rPr>
      <w:rFonts w:ascii="‹????????" w:hAnsi="‹????????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d">
    <w:name w:val="Body Text Indent"/>
    <w:basedOn w:val="a"/>
    <w:link w:val="a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  <w:rPr>
      <w:sz w:val="24"/>
    </w:rPr>
  </w:style>
  <w:style w:type="paragraph" w:styleId="af">
    <w:name w:val="Body Text"/>
    <w:basedOn w:val="a"/>
    <w:link w:val="af0"/>
    <w:pPr>
      <w:spacing w:after="120"/>
    </w:pPr>
    <w:rPr>
      <w:rFonts w:ascii="New York" w:hAnsi="New York"/>
    </w:rPr>
  </w:style>
  <w:style w:type="character" w:customStyle="1" w:styleId="af0">
    <w:name w:val="Основной текст Знак"/>
    <w:basedOn w:val="1"/>
    <w:link w:val="af"/>
    <w:rPr>
      <w:rFonts w:ascii="New York" w:hAnsi="New York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sz w:val="24"/>
    </w:rPr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2438</Words>
  <Characters>13899</Characters>
  <Application>Microsoft Office Word</Application>
  <DocSecurity>0</DocSecurity>
  <Lines>115</Lines>
  <Paragraphs>32</Paragraphs>
  <ScaleCrop>false</ScaleCrop>
  <Company/>
  <LinksUpToDate>false</LinksUpToDate>
  <CharactersWithSpaces>16305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4</cp:revision>
  <dcterms:created xsi:type="dcterms:W3CDTF">2024-01-24T10:18:00Z</dcterms:created>
  <dcterms:modified xsi:type="dcterms:W3CDTF">2024-01-24T10:20:00Z</dcterms:modified>
</cp:coreProperties>
</file>