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2A2369">
      <w:pPr>
        <w:pStyle w:val="Default"/>
        <w:jc w:val="center"/>
        <w:rPr>
          <w:sz w:val="26"/>
        </w:rPr>
      </w:pPr>
      <w:r>
        <w:rPr>
          <w:sz w:val="26"/>
        </w:rPr>
        <w:t>СПРАВКА</w:t>
      </w:r>
    </w:p>
    <w:p w:rsidR="00F5602B" w:rsidRDefault="002A2369">
      <w:pPr>
        <w:pStyle w:val="Default"/>
        <w:jc w:val="center"/>
        <w:rPr>
          <w:sz w:val="26"/>
        </w:rPr>
      </w:pPr>
      <w:r>
        <w:rPr>
          <w:sz w:val="26"/>
        </w:rPr>
        <w:t>о работе с обращениями граждан и организаций,  запросами пользователей информации в Управлении Федеральной налоговой службы по Самарской области и территориальных налоговых органах Самарской области в феврале 2024 года</w:t>
      </w:r>
    </w:p>
    <w:p w:rsidR="00F5602B" w:rsidRDefault="00F5602B">
      <w:pPr>
        <w:pStyle w:val="Default"/>
        <w:rPr>
          <w:sz w:val="26"/>
        </w:rPr>
      </w:pPr>
    </w:p>
    <w:p w:rsidR="00F5602B" w:rsidRDefault="002A2369">
      <w:pPr>
        <w:pStyle w:val="Default"/>
        <w:numPr>
          <w:ilvl w:val="0"/>
          <w:numId w:val="1"/>
        </w:numPr>
        <w:jc w:val="center"/>
        <w:rPr>
          <w:sz w:val="26"/>
        </w:rPr>
      </w:pPr>
      <w:r>
        <w:rPr>
          <w:sz w:val="26"/>
        </w:rPr>
        <w:t>Информация о количестве и тематике поступивших обращений граждан и  организаций</w:t>
      </w:r>
    </w:p>
    <w:p w:rsidR="00F5602B" w:rsidRDefault="00F5602B">
      <w:pPr>
        <w:pStyle w:val="Default"/>
        <w:ind w:left="1069"/>
        <w:rPr>
          <w:sz w:val="26"/>
        </w:rPr>
      </w:pPr>
    </w:p>
    <w:p w:rsidR="00F5602B" w:rsidRDefault="002A2369">
      <w:pPr>
        <w:ind w:firstLine="709"/>
        <w:jc w:val="both"/>
        <w:rPr>
          <w:sz w:val="26"/>
        </w:rPr>
      </w:pPr>
      <w:proofErr w:type="gramStart"/>
      <w:r>
        <w:rPr>
          <w:sz w:val="26"/>
        </w:rPr>
        <w:t>В УФНС России по Самарской области в феврале 2024 года на рассмотрении находилось 938 обращений граждан и организаций, поступивших по различным каналам связи, а именно: в СООН поступило 303 обращения (32,3% от общего числа), через электронный сервис «Обратиться в ФНС России» поступило - 16 интернет-обращений (1,7% от общего числа), 4 обращения поступило с сайта GOSUSLUGI.RU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(0,4% от общего числа), 17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поступило из интерактивного сервиса ЛК (1,8% от общего числа), 119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(12,7% от общего числа) поступило из ФНС России, обращений, 200 обращений (21,3% от общего числа) направлено из территориальных налоговых органов ФНС России, 9 обращений (1% от общего числа) - из МИ по ЦОД, на бумажном носителе – 139 обращений (14,8% от общего числа), из других</w:t>
      </w:r>
      <w:proofErr w:type="gramEnd"/>
      <w:r>
        <w:rPr>
          <w:sz w:val="26"/>
        </w:rPr>
        <w:t xml:space="preserve"> ведомств – 131 обращение (14% от общего числа). По сравнению с аналогичным периодом 2023 года количество обращений увеличилось на 30,6% (718 обращений). Количество обращений, поступивших с помощью электронных сервисов, по сравнению с аналогичным периодом 2023 года увеличилось в 1,9 раза - 340 обращений (в феврале 2023 года поступило 180 электронных обращений).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Наибольший удельный вес обращений граждан и организаций в феврале 2024 года составляли вопросы обжалования решений налоговых органов и должностных лиц – 246 обращений (26,2%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Граждан и организации интересовали вопросы, затрагивающие тему контроля и нарушения налогового законодательства физическими и юридическими лицами – 170 обращений (18,1% от общего числа),</w:t>
      </w:r>
      <w:r>
        <w:rPr>
          <w:color w:val="FF0000"/>
          <w:sz w:val="26"/>
        </w:rPr>
        <w:t xml:space="preserve"> </w:t>
      </w:r>
      <w:r>
        <w:rPr>
          <w:sz w:val="26"/>
        </w:rPr>
        <w:t>из них по вопросу уклонения от налогообложения поступило 14 обращений (1,5% от общего числа обращений),</w:t>
      </w:r>
      <w:r>
        <w:rPr>
          <w:color w:val="FF0000"/>
          <w:sz w:val="26"/>
        </w:rPr>
        <w:t xml:space="preserve"> </w:t>
      </w:r>
      <w:r>
        <w:rPr>
          <w:sz w:val="26"/>
        </w:rPr>
        <w:t>по вопросу контроля  - 156 обращений (16,6% от общего числа).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Значительное количество писем содержало вопросы основания возникновения задолженности по налогам и сборам и взносам в бюджеты государственных внебюджетных фондов – 136  обращений (14,5% от общего числа). </w:t>
      </w:r>
      <w:proofErr w:type="gramStart"/>
      <w:r>
        <w:rPr>
          <w:sz w:val="26"/>
        </w:rPr>
        <w:t xml:space="preserve"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истекшие до 01.01.2017, а также задолженности по соответствующим пени и штрафам. </w:t>
      </w:r>
      <w:proofErr w:type="gramEnd"/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Оставались актуальными для граждан вопросы администрирования имущественных налогов – 102 обращения (10,9% от общего числа). По вопросу исчисления и уплаты налога на имущество поступило  63 обращения (6,7% от общего числа),</w:t>
      </w:r>
      <w:r>
        <w:rPr>
          <w:color w:val="FF0000"/>
          <w:sz w:val="26"/>
        </w:rPr>
        <w:t xml:space="preserve"> </w:t>
      </w:r>
      <w:r>
        <w:rPr>
          <w:sz w:val="26"/>
        </w:rPr>
        <w:t>транспортного налога – 24 обращения (2,6% от общего числа)</w:t>
      </w:r>
      <w:r>
        <w:rPr>
          <w:color w:val="FF0000"/>
          <w:sz w:val="26"/>
        </w:rPr>
        <w:t xml:space="preserve"> </w:t>
      </w:r>
      <w:r>
        <w:rPr>
          <w:sz w:val="26"/>
        </w:rPr>
        <w:t>и земельного налога – 11 обращений (1,2% 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Направлялись сведения для </w:t>
      </w:r>
      <w:r>
        <w:rPr>
          <w:sz w:val="26"/>
        </w:rPr>
        <w:lastRenderedPageBreak/>
        <w:t>актуализации сведений об объектах налогообложения – 2 обращения (0,2% 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>Граждане обращались по вопросу предоставления льгот – 2 обращения (0,2% от общего числа).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Также поступали вопросы налогообложения доходов физических лиц и администрирования страховых взносов – 69 обращений (7,4% от общего числа). Налогоплательщиков интересовали вопросы, связанные с порядком начисления и уплаты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Как и в предыдущих периодах продолжали поступать письма граждан, содержащие вопросы государственной регистрации и учета налогоплательщиков – 39 обращений (4,2% 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>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 – 33 обращения (3,5% 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– 6 обращений (0,6% от общего числа). </w:t>
      </w:r>
    </w:p>
    <w:p w:rsidR="00863821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вопросы налогообложения малого бизнеса, специальных налоговых режимов – 32 обращения (3,4% от общего числа).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феврале 2024 года также поступали обращения по осуществлению возврата или зачета излишне уплаченных или излишне взысканных сумм налогов, сборов, пеней, штрафов – 29 обращений (3,1% 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Вопросы организации работы с налогоплательщиками интересовали 19 граждан (2% от общего числа).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Небольшую часть в текущем периоде составляли обращения от граждан по вопросам применения контрольно-кассовой техники – 10 обращений (1,1% от общего числа).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Подробная статистика по </w:t>
      </w:r>
      <w:proofErr w:type="gramStart"/>
      <w:r>
        <w:rPr>
          <w:sz w:val="26"/>
        </w:rPr>
        <w:t>обращениям граждан, поступившим в Управление за период с 01.02.2024 по 22.02.2024 приведена</w:t>
      </w:r>
      <w:proofErr w:type="gramEnd"/>
      <w:r>
        <w:rPr>
          <w:sz w:val="26"/>
        </w:rPr>
        <w:t xml:space="preserve"> в приложении № 1.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Кроме того, поступали обращения граждан и организаций из Краснодарского и Приморского края, Калининградской и Московской областей, г. Москва и г. Санкт-Петербурга. Подробная статистика по обращениям граждан, поступившим в Управление за период с 01.02.2024 по 29.02.2024.</w:t>
      </w:r>
    </w:p>
    <w:p w:rsidR="00F5602B" w:rsidRDefault="002A2369">
      <w:pPr>
        <w:ind w:firstLine="708"/>
        <w:contextualSpacing/>
        <w:jc w:val="both"/>
        <w:rPr>
          <w:sz w:val="27"/>
        </w:rPr>
      </w:pPr>
      <w:r>
        <w:rPr>
          <w:sz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F5602B" w:rsidRDefault="002A2369">
      <w:pPr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февраль 2024 года принято – 12 граждан и организаций, что на 45,5% меньше аналогичного периода 2023 года (22). </w:t>
      </w:r>
    </w:p>
    <w:p w:rsidR="00F5602B" w:rsidRDefault="002A2369">
      <w:pPr>
        <w:ind w:firstLine="709"/>
        <w:contextualSpacing/>
        <w:jc w:val="both"/>
        <w:rPr>
          <w:sz w:val="26"/>
        </w:rPr>
      </w:pPr>
      <w:r>
        <w:rPr>
          <w:sz w:val="26"/>
        </w:rPr>
        <w:lastRenderedPageBreak/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:rsidR="00F5602B" w:rsidRDefault="002A2369">
      <w:pPr>
        <w:ind w:firstLine="709"/>
        <w:contextualSpacing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 xml:space="preserve">Ф (далее – Портал ССТУ). 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>В феврале 2024 года на Портале ССТУ в электронной форме размещена информация о результатах рассмотрения 896 обращений граждан, поступивших в Управление.</w:t>
      </w:r>
    </w:p>
    <w:p w:rsidR="00F5602B" w:rsidRDefault="00F5602B">
      <w:pPr>
        <w:ind w:firstLine="720"/>
        <w:jc w:val="both"/>
        <w:rPr>
          <w:sz w:val="26"/>
        </w:rPr>
      </w:pPr>
    </w:p>
    <w:p w:rsidR="00F5602B" w:rsidRDefault="002A2369">
      <w:pPr>
        <w:pStyle w:val="Default"/>
        <w:jc w:val="center"/>
        <w:rPr>
          <w:sz w:val="26"/>
        </w:rPr>
      </w:pPr>
      <w:r>
        <w:rPr>
          <w:sz w:val="26"/>
        </w:rPr>
        <w:t>2. Исполнительская дисциплина в структурных подразделениях</w:t>
      </w:r>
    </w:p>
    <w:p w:rsidR="00F5602B" w:rsidRDefault="002A2369">
      <w:pPr>
        <w:pStyle w:val="Default"/>
        <w:jc w:val="center"/>
        <w:rPr>
          <w:sz w:val="26"/>
        </w:rPr>
      </w:pPr>
      <w:r>
        <w:rPr>
          <w:sz w:val="26"/>
        </w:rPr>
        <w:t>УФНС России по Самарской области</w:t>
      </w:r>
    </w:p>
    <w:p w:rsidR="00F5602B" w:rsidRDefault="00F5602B">
      <w:pPr>
        <w:pStyle w:val="Default"/>
        <w:jc w:val="center"/>
        <w:rPr>
          <w:sz w:val="26"/>
        </w:rPr>
      </w:pPr>
    </w:p>
    <w:p w:rsidR="00F5602B" w:rsidRDefault="002A2369">
      <w:pPr>
        <w:pStyle w:val="ae"/>
        <w:ind w:left="0" w:right="-1" w:firstLine="709"/>
        <w:jc w:val="both"/>
        <w:rPr>
          <w:sz w:val="26"/>
        </w:rPr>
      </w:pPr>
      <w:r>
        <w:rPr>
          <w:sz w:val="26"/>
        </w:rPr>
        <w:t>Обращения граждан и организаций, поступившие в феврале 2024 года, находились на рассмотрении в следующих структурных подразделениях Управления:</w:t>
      </w:r>
    </w:p>
    <w:p w:rsidR="00F5602B" w:rsidRDefault="00F5602B">
      <w:pPr>
        <w:pStyle w:val="ae"/>
        <w:ind w:left="0" w:right="-1" w:firstLine="709"/>
        <w:jc w:val="both"/>
        <w:rPr>
          <w:sz w:val="26"/>
        </w:rPr>
      </w:pP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4,5%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5,8%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7,2%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18,7%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1,1%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center"/>
            </w:pPr>
            <w:r>
              <w:rPr>
                <w:sz w:val="26"/>
              </w:rPr>
              <w:t>2,1%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center"/>
            </w:pPr>
            <w:r>
              <w:rPr>
                <w:sz w:val="26"/>
              </w:rPr>
              <w:t>0,6%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center"/>
            </w:pPr>
            <w:r>
              <w:rPr>
                <w:sz w:val="26"/>
              </w:rPr>
              <w:t>0,7%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Отдел профилактики </w:t>
            </w:r>
            <w:proofErr w:type="gramStart"/>
            <w:r>
              <w:rPr>
                <w:sz w:val="26"/>
              </w:rPr>
              <w:t>коррупционных</w:t>
            </w:r>
            <w:proofErr w:type="gramEnd"/>
            <w:r>
              <w:rPr>
                <w:sz w:val="26"/>
              </w:rPr>
              <w:t xml:space="preserve"> </w:t>
            </w:r>
          </w:p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и иных правонарушений и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1,1%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12,8%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0,97%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7,7%</w:t>
            </w:r>
          </w:p>
        </w:tc>
      </w:tr>
      <w:tr w:rsidR="00F5602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spacing w:line="276" w:lineRule="auto"/>
              <w:jc w:val="right"/>
              <w:rPr>
                <w:sz w:val="26"/>
              </w:rPr>
            </w:pPr>
            <w:r>
              <w:rPr>
                <w:sz w:val="26"/>
              </w:rPr>
              <w:t>938</w:t>
            </w:r>
          </w:p>
        </w:tc>
      </w:tr>
    </w:tbl>
    <w:p w:rsidR="00F5602B" w:rsidRDefault="00F5602B">
      <w:pPr>
        <w:ind w:firstLine="720"/>
        <w:jc w:val="both"/>
        <w:rPr>
          <w:sz w:val="26"/>
        </w:rPr>
      </w:pP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 и организаций на контроль было поставлено 938 обращений. Также на рассмотрении в Управлении находилось еще 531 обращение, поступившее в более ранние сроки. Таким образом, в отчетном периоде на контроле находилось 1469 обращений граждан и организаций, что на 14,8% больше, чем за аналогичный период 2023 года (в феврале 2023 года на контроле находилось 1280 обращений). 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>В феврале 2024 года из центрального аппарата ФНС России в  адрес Управления перенаправлено 119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граждан и организаций, что на 86% больше аналогичного периода 2023 года (64 обращения).</w:t>
      </w:r>
    </w:p>
    <w:p w:rsidR="00F5602B" w:rsidRDefault="002A2369">
      <w:pPr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252 обращения (26,9% от общего количества поступивших обращений) 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феврале 2024 года требования заявителей удовлетворены (решено положительно) по 199 обращениям, отказано в удовлетворении по 140 обращениям, даны разъяснения по 336 обращениям. По состоянию на 01.03.2024 не исполнено осталось 488 обращений в связи с более поздним сроком исполнения. </w:t>
      </w:r>
    </w:p>
    <w:p w:rsidR="00F5602B" w:rsidRDefault="002A2369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F5602B" w:rsidRDefault="00F5602B">
      <w:pPr>
        <w:pStyle w:val="Default"/>
        <w:rPr>
          <w:sz w:val="26"/>
        </w:rPr>
      </w:pPr>
    </w:p>
    <w:p w:rsidR="00F5602B" w:rsidRDefault="002A2369">
      <w:pPr>
        <w:pStyle w:val="Default"/>
        <w:jc w:val="center"/>
        <w:rPr>
          <w:sz w:val="26"/>
        </w:rPr>
      </w:pPr>
      <w:r>
        <w:rPr>
          <w:sz w:val="26"/>
        </w:rPr>
        <w:t>3. Состояние исполнительской дисциплины</w:t>
      </w:r>
    </w:p>
    <w:p w:rsidR="00F5602B" w:rsidRDefault="002A2369">
      <w:pPr>
        <w:pStyle w:val="Default"/>
        <w:jc w:val="center"/>
        <w:rPr>
          <w:sz w:val="26"/>
        </w:rPr>
      </w:pPr>
      <w:r>
        <w:rPr>
          <w:sz w:val="26"/>
        </w:rPr>
        <w:t>в территориальных органах ФНС России по Самарской области</w:t>
      </w:r>
    </w:p>
    <w:p w:rsidR="00F5602B" w:rsidRDefault="00F5602B">
      <w:pPr>
        <w:pStyle w:val="Default"/>
        <w:rPr>
          <w:sz w:val="26"/>
        </w:rPr>
      </w:pP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199 обращений граждан т организаций  (21,2% от общего числа обращений). 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 xml:space="preserve">В феврале 2024 года в территориальные налоговые органы Самарской области  поступило 11923 обращения граждан и организаций, в том числе 10038 электронных обращений.  По сравнению с февралем 2023 года (8100) количество обращений увеличилось на 47,2%. 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23 по Самарской области – 1653 обращения (13,9% от общего количества обращений), 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2 по Самарской области - 1563 обращения (13,1% от общего количества обращений),</w:t>
      </w:r>
    </w:p>
    <w:p w:rsidR="00F5602B" w:rsidRDefault="002A2369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20 по Самарской области - 1492 обращения (12,5% от общего количества обращений).</w:t>
      </w:r>
    </w:p>
    <w:p w:rsidR="00F5602B" w:rsidRDefault="002A2369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</w:t>
      </w:r>
      <w:r>
        <w:rPr>
          <w:sz w:val="26"/>
        </w:rPr>
        <w:lastRenderedPageBreak/>
        <w:t xml:space="preserve">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феврале 2024 года на Портале ССТУ в электронной форме размещена информация о результатах рассмотрения 11248 обращений граждан и организаций, поступивших в территориальные органы ФНС России по Самарской области. </w:t>
      </w:r>
    </w:p>
    <w:p w:rsidR="00F5602B" w:rsidRDefault="002A2369">
      <w:pPr>
        <w:ind w:firstLine="709"/>
        <w:contextualSpacing/>
        <w:jc w:val="both"/>
        <w:rPr>
          <w:sz w:val="26"/>
        </w:rPr>
      </w:pPr>
      <w:r>
        <w:rPr>
          <w:sz w:val="26"/>
        </w:rPr>
        <w:t>Начальниками и заместителями начальников подведомственных территориальных налоговых органов Самарской области в феврале 2024 года принято на личном приеме – 76 граждан и организаций, что на 20,8% меньше аналогичного периода 2023 года (в фе</w:t>
      </w:r>
      <w:r w:rsidR="002B4FB3">
        <w:rPr>
          <w:sz w:val="26"/>
        </w:rPr>
        <w:t>в</w:t>
      </w:r>
      <w:r>
        <w:rPr>
          <w:sz w:val="26"/>
        </w:rPr>
        <w:t xml:space="preserve">рале 2023 года принято 96 граждан). </w:t>
      </w:r>
      <w:r>
        <w:rPr>
          <w:sz w:val="27"/>
        </w:rPr>
        <w:t xml:space="preserve">В том числе проведено 20 выездных приемов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>, в ходе которых принято 19 граждан и организаций, что на 5%  меньше</w:t>
      </w:r>
      <w:r>
        <w:rPr>
          <w:color w:val="FF0000"/>
          <w:sz w:val="27"/>
        </w:rPr>
        <w:t xml:space="preserve"> </w:t>
      </w:r>
      <w:r>
        <w:rPr>
          <w:sz w:val="27"/>
        </w:rPr>
        <w:t>февраля 2023 года (20).</w:t>
      </w:r>
    </w:p>
    <w:p w:rsidR="00F5602B" w:rsidRDefault="002A2369">
      <w:pPr>
        <w:ind w:firstLine="709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F5602B" w:rsidRDefault="00F5602B">
      <w:pPr>
        <w:pStyle w:val="8"/>
        <w:spacing w:before="0" w:after="0"/>
        <w:rPr>
          <w:i w:val="0"/>
          <w:sz w:val="26"/>
        </w:rPr>
      </w:pPr>
    </w:p>
    <w:p w:rsidR="00F5602B" w:rsidRDefault="00F5602B">
      <w:pPr>
        <w:pStyle w:val="8"/>
        <w:spacing w:before="0" w:after="0"/>
        <w:rPr>
          <w:i w:val="0"/>
          <w:sz w:val="26"/>
        </w:rPr>
      </w:pPr>
    </w:p>
    <w:p w:rsidR="00F5602B" w:rsidRDefault="00F5602B">
      <w:pPr>
        <w:pStyle w:val="8"/>
        <w:spacing w:before="0" w:after="0"/>
        <w:rPr>
          <w:i w:val="0"/>
          <w:sz w:val="26"/>
        </w:rPr>
      </w:pPr>
    </w:p>
    <w:p w:rsidR="00F5602B" w:rsidRDefault="002A2369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F5602B" w:rsidRDefault="002A2369" w:rsidP="00863821">
      <w:pPr>
        <w:pStyle w:val="a3"/>
        <w:spacing w:beforeAutospacing="0" w:afterAutospacing="0"/>
        <w:jc w:val="center"/>
        <w:rPr>
          <w:sz w:val="27"/>
        </w:rPr>
      </w:pPr>
      <w:bookmarkStart w:id="0" w:name="_GoBack"/>
      <w:r>
        <w:rPr>
          <w:sz w:val="27"/>
        </w:rPr>
        <w:t>СПРАВКА</w:t>
      </w:r>
    </w:p>
    <w:p w:rsidR="00F5602B" w:rsidRDefault="002A2369" w:rsidP="00863821">
      <w:pPr>
        <w:pStyle w:val="a3"/>
        <w:spacing w:beforeAutospacing="0" w:afterAutospacing="0"/>
        <w:jc w:val="center"/>
        <w:rPr>
          <w:sz w:val="27"/>
        </w:rPr>
      </w:pPr>
      <w:r>
        <w:rPr>
          <w:sz w:val="27"/>
        </w:rPr>
        <w:t>по тематике обращений граждан</w:t>
      </w:r>
    </w:p>
    <w:p w:rsidR="00F5602B" w:rsidRDefault="002A2369" w:rsidP="00863821">
      <w:pPr>
        <w:pStyle w:val="a3"/>
        <w:spacing w:beforeAutospacing="0" w:afterAutospacing="0"/>
        <w:jc w:val="center"/>
        <w:rPr>
          <w:sz w:val="27"/>
        </w:rPr>
      </w:pPr>
      <w:r>
        <w:rPr>
          <w:sz w:val="27"/>
        </w:rPr>
        <w:t>с 01 по 29 февраля 2024 года</w:t>
      </w:r>
    </w:p>
    <w:bookmarkEnd w:id="0"/>
    <w:p w:rsidR="00F5602B" w:rsidRDefault="00F5602B">
      <w:pPr>
        <w:jc w:val="center"/>
        <w:rPr>
          <w:sz w:val="2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701"/>
      </w:tblGrid>
      <w:tr w:rsidR="00F5602B">
        <w:trPr>
          <w:trHeight w:val="299"/>
        </w:trPr>
        <w:tc>
          <w:tcPr>
            <w:tcW w:w="8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F5602B">
            <w:pPr>
              <w:jc w:val="center"/>
              <w:rPr>
                <w:sz w:val="26"/>
              </w:rPr>
            </w:pPr>
          </w:p>
          <w:p w:rsidR="00F5602B" w:rsidRDefault="002A236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02B" w:rsidRDefault="002A236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 w:rsidR="00F5602B">
        <w:trPr>
          <w:trHeight w:val="437"/>
        </w:trPr>
        <w:tc>
          <w:tcPr>
            <w:tcW w:w="8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F5602B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02B" w:rsidRDefault="00F5602B"/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0001.0002.0027.0125 Результаты рассмотрения обращений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0003.0008.0086.0546 Налог на прибыль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239</w:t>
            </w:r>
          </w:p>
        </w:tc>
      </w:tr>
      <w:tr w:rsidR="00F5602B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02B" w:rsidRDefault="002A2369">
            <w:pPr>
              <w:jc w:val="right"/>
              <w:rPr>
                <w:sz w:val="26"/>
              </w:rPr>
            </w:pPr>
            <w:r>
              <w:rPr>
                <w:sz w:val="26"/>
              </w:rPr>
              <w:t>635</w:t>
            </w:r>
          </w:p>
        </w:tc>
      </w:tr>
    </w:tbl>
    <w:p w:rsidR="00F5602B" w:rsidRDefault="00F5602B">
      <w:pPr>
        <w:jc w:val="center"/>
        <w:rPr>
          <w:sz w:val="26"/>
        </w:rPr>
      </w:pPr>
    </w:p>
    <w:sectPr w:rsidR="00F5602B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3E" w:rsidRDefault="002A2369">
      <w:r>
        <w:separator/>
      </w:r>
    </w:p>
  </w:endnote>
  <w:endnote w:type="continuationSeparator" w:id="0">
    <w:p w:rsidR="00B2563E" w:rsidRDefault="002A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3E" w:rsidRDefault="002A2369">
      <w:r>
        <w:separator/>
      </w:r>
    </w:p>
  </w:footnote>
  <w:footnote w:type="continuationSeparator" w:id="0">
    <w:p w:rsidR="00B2563E" w:rsidRDefault="002A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2B" w:rsidRDefault="002A236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63821">
      <w:rPr>
        <w:noProof/>
      </w:rPr>
      <w:t>6</w:t>
    </w:r>
    <w:r>
      <w:fldChar w:fldCharType="end"/>
    </w:r>
  </w:p>
  <w:p w:rsidR="00F5602B" w:rsidRDefault="00F5602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B578F"/>
    <w:multiLevelType w:val="multilevel"/>
    <w:tmpl w:val="C4767FF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02B"/>
    <w:rsid w:val="002A2369"/>
    <w:rsid w:val="002B4FB3"/>
    <w:rsid w:val="00863821"/>
    <w:rsid w:val="00B2563E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Body Text"/>
    <w:basedOn w:val="a"/>
    <w:link w:val="a8"/>
    <w:pPr>
      <w:spacing w:after="120"/>
    </w:pPr>
    <w:rPr>
      <w:rFonts w:ascii="New York" w:hAnsi="New York"/>
    </w:rPr>
  </w:style>
  <w:style w:type="character" w:customStyle="1" w:styleId="a8">
    <w:name w:val="Основной текст Знак"/>
    <w:basedOn w:val="1"/>
    <w:link w:val="a7"/>
    <w:rPr>
      <w:rFonts w:ascii="New York" w:hAnsi="New York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Block Text"/>
    <w:basedOn w:val="a"/>
    <w:link w:val="ad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d">
    <w:name w:val="Цитата Знак"/>
    <w:basedOn w:val="1"/>
    <w:link w:val="ac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16">
    <w:name w:val="Номер страницы1"/>
    <w:basedOn w:val="15"/>
    <w:link w:val="af4"/>
  </w:style>
  <w:style w:type="character" w:styleId="af4">
    <w:name w:val="page number"/>
    <w:basedOn w:val="a0"/>
    <w:link w:val="16"/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2242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4</cp:revision>
  <dcterms:created xsi:type="dcterms:W3CDTF">2024-03-28T07:51:00Z</dcterms:created>
  <dcterms:modified xsi:type="dcterms:W3CDTF">2024-03-28T09:08:00Z</dcterms:modified>
</cp:coreProperties>
</file>