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F4" w:rsidRDefault="000C77F4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</w:t>
      </w:r>
    </w:p>
    <w:p w:rsidR="000C77F4" w:rsidRPr="00E15A5E" w:rsidRDefault="000C77F4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по работе с обращениями граждан и запросам пользователей информацией  в УФНС России по Сахалинской области</w:t>
      </w:r>
    </w:p>
    <w:p w:rsidR="000C77F4" w:rsidRPr="00E5646F" w:rsidRDefault="000C77F4" w:rsidP="00D540E8">
      <w:pPr>
        <w:jc w:val="center"/>
        <w:rPr>
          <w:color w:val="000000"/>
          <w:sz w:val="28"/>
          <w:szCs w:val="28"/>
        </w:rPr>
      </w:pPr>
    </w:p>
    <w:p w:rsidR="000C77F4" w:rsidRPr="00E5646F" w:rsidRDefault="000C77F4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 xml:space="preserve">В  УФНС России по Сахалинской области </w:t>
      </w:r>
      <w:r>
        <w:rPr>
          <w:color w:val="000000"/>
          <w:sz w:val="28"/>
          <w:szCs w:val="28"/>
        </w:rPr>
        <w:t>(далее – Управление) за 1</w:t>
      </w:r>
      <w:r w:rsidRPr="00E5646F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вартал 2017 года поступило  3773</w:t>
      </w:r>
      <w:r w:rsidRPr="00E5646F">
        <w:rPr>
          <w:color w:val="000000"/>
          <w:sz w:val="28"/>
          <w:szCs w:val="28"/>
        </w:rPr>
        <w:t xml:space="preserve">  обращения</w:t>
      </w:r>
      <w:r>
        <w:rPr>
          <w:color w:val="000000"/>
          <w:sz w:val="28"/>
          <w:szCs w:val="28"/>
        </w:rPr>
        <w:t>  граждан, из которых 2055(54,46</w:t>
      </w:r>
      <w:r w:rsidRPr="00E5646F">
        <w:rPr>
          <w:color w:val="000000"/>
          <w:sz w:val="28"/>
          <w:szCs w:val="28"/>
        </w:rPr>
        <w:t>%) поступило по сети интернет.</w:t>
      </w:r>
    </w:p>
    <w:p w:rsidR="000C77F4" w:rsidRPr="00E5646F" w:rsidRDefault="000C77F4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 xml:space="preserve">Анализ поступивших обращений показал,  что наибольшее  количество писем касалось вопроса начисления транспортного налога, налога  на имущество,  земельного налога, налога на доходы физических лиц, организации работы с налогоплательщиками. </w:t>
      </w:r>
    </w:p>
    <w:p w:rsidR="000C77F4" w:rsidRPr="00E5646F" w:rsidRDefault="000C77F4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>Основная часть обращений</w:t>
      </w:r>
      <w:r w:rsidRPr="00F07C31">
        <w:rPr>
          <w:color w:val="000000"/>
          <w:sz w:val="28"/>
          <w:szCs w:val="28"/>
        </w:rPr>
        <w:t xml:space="preserve"> </w:t>
      </w:r>
      <w:r w:rsidRPr="00E5646F">
        <w:rPr>
          <w:color w:val="000000"/>
          <w:sz w:val="28"/>
          <w:szCs w:val="28"/>
        </w:rPr>
        <w:t xml:space="preserve">содержала вопросы исчисления и уплаты транспортного налога </w:t>
      </w:r>
      <w:r>
        <w:rPr>
          <w:color w:val="000000"/>
          <w:sz w:val="28"/>
          <w:szCs w:val="28"/>
        </w:rPr>
        <w:t>1612</w:t>
      </w:r>
      <w:r w:rsidRPr="00E5646F">
        <w:rPr>
          <w:color w:val="000000"/>
          <w:sz w:val="28"/>
          <w:szCs w:val="28"/>
        </w:rPr>
        <w:t>обращение</w:t>
      </w:r>
      <w:r>
        <w:rPr>
          <w:color w:val="000000"/>
          <w:sz w:val="28"/>
          <w:szCs w:val="28"/>
        </w:rPr>
        <w:t>(42,72</w:t>
      </w:r>
      <w:r w:rsidRPr="00E5646F">
        <w:rPr>
          <w:color w:val="000000"/>
          <w:sz w:val="28"/>
          <w:szCs w:val="28"/>
        </w:rPr>
        <w:t xml:space="preserve">%), налога </w:t>
      </w:r>
      <w:r>
        <w:rPr>
          <w:color w:val="000000"/>
          <w:sz w:val="28"/>
          <w:szCs w:val="28"/>
        </w:rPr>
        <w:t>на имущество физических лиц 407 обращения (10,78</w:t>
      </w:r>
      <w:r w:rsidRPr="00E5646F">
        <w:rPr>
          <w:color w:val="000000"/>
          <w:sz w:val="28"/>
          <w:szCs w:val="28"/>
        </w:rPr>
        <w:t xml:space="preserve">%). </w:t>
      </w:r>
    </w:p>
    <w:p w:rsidR="000C77F4" w:rsidRPr="00E5646F" w:rsidRDefault="000C77F4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 xml:space="preserve">Заявители  просят произвести перерасчет в связи с переплатой налога, предоставлением им льготы по уплате налога, уточняют сумму начисленного налога и реквизиты для его оплаты. </w:t>
      </w:r>
    </w:p>
    <w:p w:rsidR="000C77F4" w:rsidRPr="00E5646F" w:rsidRDefault="000C77F4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>По организации работы с на</w:t>
      </w:r>
      <w:r>
        <w:rPr>
          <w:color w:val="000000"/>
          <w:sz w:val="28"/>
          <w:szCs w:val="28"/>
        </w:rPr>
        <w:t>логоплательщиками  поступило 587 (15,55</w:t>
      </w:r>
      <w:r w:rsidRPr="00E5646F">
        <w:rPr>
          <w:color w:val="000000"/>
          <w:sz w:val="28"/>
          <w:szCs w:val="28"/>
        </w:rPr>
        <w:t>%) обращени</w:t>
      </w:r>
      <w:r>
        <w:rPr>
          <w:color w:val="000000"/>
          <w:sz w:val="28"/>
          <w:szCs w:val="28"/>
        </w:rPr>
        <w:t>й</w:t>
      </w:r>
      <w:r w:rsidRPr="00E5646F">
        <w:rPr>
          <w:color w:val="000000"/>
          <w:sz w:val="28"/>
          <w:szCs w:val="28"/>
        </w:rPr>
        <w:t>. Налогоплательщики сообщают об отсутствии сведений об уплате налога в личном кабинете, а так же дают оценку качеству оказания государственных услуг.</w:t>
      </w:r>
    </w:p>
    <w:p w:rsidR="000C77F4" w:rsidRDefault="000C77F4" w:rsidP="006F74B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646F">
        <w:rPr>
          <w:color w:val="000000"/>
          <w:sz w:val="28"/>
          <w:szCs w:val="28"/>
        </w:rPr>
        <w:t>По вопросу налога на доходы физ</w:t>
      </w:r>
      <w:r>
        <w:rPr>
          <w:color w:val="000000"/>
          <w:sz w:val="28"/>
          <w:szCs w:val="28"/>
        </w:rPr>
        <w:t>ических лиц зарегистрировано 232</w:t>
      </w:r>
      <w:r w:rsidRPr="00E5646F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я(6,14</w:t>
      </w:r>
      <w:r w:rsidRPr="00E5646F">
        <w:rPr>
          <w:color w:val="000000"/>
          <w:sz w:val="28"/>
          <w:szCs w:val="28"/>
        </w:rPr>
        <w:t>%) граждан. Вопросы касались стандартных налоговых вычетов на детей, порядке удержания налога, в том числе</w:t>
      </w:r>
      <w:r>
        <w:rPr>
          <w:color w:val="000000"/>
          <w:sz w:val="28"/>
          <w:szCs w:val="28"/>
        </w:rPr>
        <w:t>,</w:t>
      </w:r>
      <w:r w:rsidRPr="00F07C31">
        <w:rPr>
          <w:color w:val="000000"/>
          <w:sz w:val="28"/>
          <w:szCs w:val="28"/>
        </w:rPr>
        <w:t xml:space="preserve"> </w:t>
      </w:r>
      <w:r w:rsidRPr="00E5646F">
        <w:rPr>
          <w:color w:val="000000"/>
          <w:sz w:val="28"/>
          <w:szCs w:val="28"/>
        </w:rPr>
        <w:t>вопросы связанные с порядком предоставления имущественного и социального налогового вычета.</w:t>
      </w:r>
    </w:p>
    <w:p w:rsidR="000C77F4" w:rsidRPr="002A0C44" w:rsidRDefault="000C77F4" w:rsidP="00940D4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bookmarkStart w:id="0" w:name="_GoBack"/>
      <w:bookmarkEnd w:id="0"/>
      <w:r w:rsidRPr="002A0C44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0C77F4" w:rsidRPr="002A0C44" w:rsidRDefault="000C77F4" w:rsidP="006F74B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0C77F4" w:rsidRPr="00E5646F" w:rsidRDefault="000C77F4" w:rsidP="00E47B93">
      <w:pPr>
        <w:tabs>
          <w:tab w:val="left" w:pos="7392"/>
        </w:tabs>
        <w:rPr>
          <w:noProof/>
          <w:sz w:val="28"/>
          <w:szCs w:val="28"/>
        </w:rPr>
      </w:pPr>
    </w:p>
    <w:p w:rsidR="000C77F4" w:rsidRDefault="000C77F4" w:rsidP="009A60E7">
      <w:pPr>
        <w:jc w:val="center"/>
        <w:rPr>
          <w:b/>
          <w:noProof/>
          <w:sz w:val="22"/>
          <w:szCs w:val="22"/>
        </w:rPr>
      </w:pPr>
    </w:p>
    <w:p w:rsidR="000C77F4" w:rsidRDefault="000C77F4" w:rsidP="00E5646F">
      <w:pPr>
        <w:rPr>
          <w:b/>
          <w:noProof/>
          <w:sz w:val="22"/>
          <w:szCs w:val="22"/>
        </w:rPr>
      </w:pPr>
    </w:p>
    <w:p w:rsidR="000C77F4" w:rsidRPr="009A60E7" w:rsidRDefault="000C77F4" w:rsidP="00E5646F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</w:t>
      </w:r>
      <w:r w:rsidRPr="009A60E7">
        <w:rPr>
          <w:b/>
          <w:noProof/>
          <w:sz w:val="22"/>
          <w:szCs w:val="22"/>
        </w:rPr>
        <w:t>АВКА</w:t>
      </w:r>
    </w:p>
    <w:p w:rsidR="000C77F4" w:rsidRPr="009A60E7" w:rsidRDefault="000C77F4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0C77F4" w:rsidRPr="009A60E7" w:rsidRDefault="000C77F4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С 01.01.2016</w:t>
      </w:r>
      <w:r>
        <w:rPr>
          <w:b/>
          <w:noProof/>
          <w:sz w:val="22"/>
          <w:szCs w:val="22"/>
        </w:rPr>
        <w:t>7 по 31.03.2017</w:t>
      </w:r>
    </w:p>
    <w:p w:rsidR="000C77F4" w:rsidRDefault="000C77F4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0C77F4" w:rsidRPr="00CC5F7F" w:rsidTr="009A60E7">
        <w:trPr>
          <w:trHeight w:val="527"/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0C77F4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0003.0008.0086.0766</w:t>
            </w:r>
          </w:p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C77F4" w:rsidRPr="00DF5CA8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 Обращения‚ заявления и жалобы граждан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0C77F4" w:rsidRPr="001C3FCC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0C77F4" w:rsidRPr="00CC5F7F" w:rsidTr="009A60E7">
        <w:trPr>
          <w:trHeight w:val="554"/>
          <w:jc w:val="center"/>
        </w:trPr>
        <w:tc>
          <w:tcPr>
            <w:tcW w:w="0" w:type="auto"/>
          </w:tcPr>
          <w:p w:rsidR="000C77F4" w:rsidRPr="00CC5F7F" w:rsidRDefault="000C77F4" w:rsidP="00046D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Компенсанционные выплаты(за исключением международного содрудничества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C5B8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0003.0008.0086.0684Налоговые преференции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EC5B88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Default="000C77F4" w:rsidP="00E97A7B">
            <w:pPr>
              <w:rPr>
                <w:color w:val="000000"/>
                <w:sz w:val="20"/>
                <w:szCs w:val="20"/>
              </w:rPr>
            </w:pPr>
          </w:p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0C77F4" w:rsidRPr="005454A8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FB6190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0C77F4" w:rsidRPr="005454A8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0001.0003.0030.0000 Граждане (физические лица)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0002.0006.0000.0000 Труд и занятость населения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0003.0011.0122.0000 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085DF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0001.0002.0024.0172 граждансая службаФедеральная государственная 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0003.0008.0086.0778Налогообложение алкогольной продукции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9005B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07Об отчислениях в пенсионный фонд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C77F4" w:rsidRPr="00FB6190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78306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</w:t>
            </w:r>
            <w:r>
              <w:rPr>
                <w:noProof/>
                <w:color w:val="000000"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78306B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78306B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0C77F4" w:rsidRPr="0078306B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78306B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78306B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0C77F4" w:rsidRPr="00CC5F7F" w:rsidRDefault="000C77F4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</w:t>
            </w:r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0C77F4" w:rsidRPr="00CC5F7F" w:rsidRDefault="000C77F4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0C77F4" w:rsidRPr="00CC5F7F" w:rsidRDefault="000C77F4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sz w:val="20"/>
                <w:szCs w:val="20"/>
              </w:rPr>
            </w:pPr>
          </w:p>
          <w:p w:rsidR="000C77F4" w:rsidRPr="00CC5F7F" w:rsidRDefault="000C77F4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C77F4" w:rsidRPr="00CC5F7F" w:rsidTr="009A60E7">
        <w:trPr>
          <w:jc w:val="center"/>
        </w:trPr>
        <w:tc>
          <w:tcPr>
            <w:tcW w:w="0" w:type="auto"/>
          </w:tcPr>
          <w:p w:rsidR="000C77F4" w:rsidRPr="00CC5F7F" w:rsidRDefault="000C77F4" w:rsidP="00E97A7B">
            <w:pPr>
              <w:rPr>
                <w:noProof/>
                <w:sz w:val="20"/>
                <w:szCs w:val="20"/>
              </w:rPr>
            </w:pPr>
          </w:p>
          <w:p w:rsidR="000C77F4" w:rsidRPr="00CC5F7F" w:rsidRDefault="000C77F4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1741</w:t>
            </w:r>
          </w:p>
        </w:tc>
        <w:tc>
          <w:tcPr>
            <w:tcW w:w="0" w:type="auto"/>
          </w:tcPr>
          <w:p w:rsidR="000C77F4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</w:t>
            </w:r>
          </w:p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</w:tcPr>
          <w:p w:rsidR="000C77F4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C77F4" w:rsidRPr="00CC5F7F" w:rsidRDefault="000C77F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</w:tr>
    </w:tbl>
    <w:p w:rsidR="000C77F4" w:rsidRDefault="000C77F4" w:rsidP="009A60E7">
      <w:pPr>
        <w:rPr>
          <w:color w:val="000000"/>
        </w:rPr>
      </w:pPr>
    </w:p>
    <w:p w:rsidR="000C77F4" w:rsidRPr="00F07C31" w:rsidRDefault="000C77F4" w:rsidP="009A60E7">
      <w:pPr>
        <w:rPr>
          <w:color w:val="000000"/>
          <w:lang w:val="en-US"/>
        </w:rPr>
      </w:pPr>
    </w:p>
    <w:sectPr w:rsidR="000C77F4" w:rsidRPr="00F07C31" w:rsidSect="00E5646F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7F4" w:rsidRDefault="000C77F4" w:rsidP="0096171A">
      <w:r>
        <w:separator/>
      </w:r>
    </w:p>
  </w:endnote>
  <w:endnote w:type="continuationSeparator" w:id="1">
    <w:p w:rsidR="000C77F4" w:rsidRDefault="000C77F4" w:rsidP="0096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7F4" w:rsidRDefault="000C77F4" w:rsidP="0096171A">
      <w:r>
        <w:separator/>
      </w:r>
    </w:p>
  </w:footnote>
  <w:footnote w:type="continuationSeparator" w:id="1">
    <w:p w:rsidR="000C77F4" w:rsidRDefault="000C77F4" w:rsidP="00961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F4" w:rsidRPr="00E5646F" w:rsidRDefault="000C77F4" w:rsidP="00E5646F">
    <w:pPr>
      <w:pStyle w:val="Header"/>
    </w:pPr>
  </w:p>
  <w:p w:rsidR="000C77F4" w:rsidRDefault="000C77F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73DB"/>
    <w:rsid w:val="000140F5"/>
    <w:rsid w:val="00022CDD"/>
    <w:rsid w:val="00046D4A"/>
    <w:rsid w:val="00052016"/>
    <w:rsid w:val="00061581"/>
    <w:rsid w:val="00084367"/>
    <w:rsid w:val="00085DF2"/>
    <w:rsid w:val="000C77F4"/>
    <w:rsid w:val="000F7605"/>
    <w:rsid w:val="00114989"/>
    <w:rsid w:val="00147719"/>
    <w:rsid w:val="001619D8"/>
    <w:rsid w:val="001C3FCC"/>
    <w:rsid w:val="00202F0C"/>
    <w:rsid w:val="002A0C44"/>
    <w:rsid w:val="002A74B1"/>
    <w:rsid w:val="002D1C3D"/>
    <w:rsid w:val="00320591"/>
    <w:rsid w:val="00341A05"/>
    <w:rsid w:val="00363BDC"/>
    <w:rsid w:val="003A7ED4"/>
    <w:rsid w:val="003B2C78"/>
    <w:rsid w:val="003E5FC9"/>
    <w:rsid w:val="004469E6"/>
    <w:rsid w:val="00465BF6"/>
    <w:rsid w:val="004753ED"/>
    <w:rsid w:val="00483EC8"/>
    <w:rsid w:val="004A11F3"/>
    <w:rsid w:val="004A5D2C"/>
    <w:rsid w:val="004B5E0F"/>
    <w:rsid w:val="004C4063"/>
    <w:rsid w:val="004D1AE5"/>
    <w:rsid w:val="005454A8"/>
    <w:rsid w:val="005531BA"/>
    <w:rsid w:val="00564D1D"/>
    <w:rsid w:val="00586135"/>
    <w:rsid w:val="005B50FC"/>
    <w:rsid w:val="005B7054"/>
    <w:rsid w:val="005E7C24"/>
    <w:rsid w:val="00603CE9"/>
    <w:rsid w:val="006554DD"/>
    <w:rsid w:val="00690D44"/>
    <w:rsid w:val="006A0A4B"/>
    <w:rsid w:val="006D4AE0"/>
    <w:rsid w:val="006F74B6"/>
    <w:rsid w:val="00710FFA"/>
    <w:rsid w:val="007120F3"/>
    <w:rsid w:val="00742D1F"/>
    <w:rsid w:val="00746E58"/>
    <w:rsid w:val="0076176A"/>
    <w:rsid w:val="00781A54"/>
    <w:rsid w:val="0078306B"/>
    <w:rsid w:val="007C1646"/>
    <w:rsid w:val="007D2169"/>
    <w:rsid w:val="00824F49"/>
    <w:rsid w:val="0085415D"/>
    <w:rsid w:val="0089254A"/>
    <w:rsid w:val="00892D84"/>
    <w:rsid w:val="008A4A94"/>
    <w:rsid w:val="008A5944"/>
    <w:rsid w:val="008E7876"/>
    <w:rsid w:val="008F20A1"/>
    <w:rsid w:val="009005B2"/>
    <w:rsid w:val="00936247"/>
    <w:rsid w:val="00940D41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C0DC2"/>
    <w:rsid w:val="009C4A67"/>
    <w:rsid w:val="009D57F3"/>
    <w:rsid w:val="009D7CEB"/>
    <w:rsid w:val="00A77BDB"/>
    <w:rsid w:val="00B6769C"/>
    <w:rsid w:val="00B917C5"/>
    <w:rsid w:val="00BC026B"/>
    <w:rsid w:val="00BC1F08"/>
    <w:rsid w:val="00C0156F"/>
    <w:rsid w:val="00C10004"/>
    <w:rsid w:val="00C162EF"/>
    <w:rsid w:val="00C91F4C"/>
    <w:rsid w:val="00CA10CE"/>
    <w:rsid w:val="00CB0209"/>
    <w:rsid w:val="00CC5F7F"/>
    <w:rsid w:val="00D27C92"/>
    <w:rsid w:val="00D45385"/>
    <w:rsid w:val="00D540E8"/>
    <w:rsid w:val="00D91ED6"/>
    <w:rsid w:val="00DF5CA8"/>
    <w:rsid w:val="00E15A5E"/>
    <w:rsid w:val="00E178AF"/>
    <w:rsid w:val="00E47B93"/>
    <w:rsid w:val="00E5646F"/>
    <w:rsid w:val="00E61CC7"/>
    <w:rsid w:val="00E97A7B"/>
    <w:rsid w:val="00EC5B88"/>
    <w:rsid w:val="00EF1587"/>
    <w:rsid w:val="00EF6F40"/>
    <w:rsid w:val="00EF7B65"/>
    <w:rsid w:val="00F07C31"/>
    <w:rsid w:val="00F1156B"/>
    <w:rsid w:val="00F860CC"/>
    <w:rsid w:val="00FB6190"/>
    <w:rsid w:val="00FC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96171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171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9617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171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947</Words>
  <Characters>5399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4</cp:revision>
  <cp:lastPrinted>2016-10-11T04:45:00Z</cp:lastPrinted>
  <dcterms:created xsi:type="dcterms:W3CDTF">2017-04-11T06:12:00Z</dcterms:created>
  <dcterms:modified xsi:type="dcterms:W3CDTF">2017-04-13T07:29:00Z</dcterms:modified>
</cp:coreProperties>
</file>