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B9" w:rsidRPr="006E68B9" w:rsidRDefault="006E68B9" w:rsidP="006E68B9">
      <w:pPr>
        <w:jc w:val="center"/>
        <w:rPr>
          <w:b/>
          <w:noProof/>
          <w:sz w:val="24"/>
          <w:szCs w:val="24"/>
        </w:rPr>
      </w:pPr>
      <w:bookmarkStart w:id="0" w:name="_GoBack"/>
      <w:bookmarkEnd w:id="0"/>
      <w:r w:rsidRPr="006E68B9">
        <w:rPr>
          <w:b/>
          <w:noProof/>
          <w:sz w:val="24"/>
          <w:szCs w:val="24"/>
        </w:rPr>
        <w:t xml:space="preserve">Справка о работе с обращениями граждан </w:t>
      </w:r>
    </w:p>
    <w:p w:rsidR="006E68B9" w:rsidRPr="006E68B9" w:rsidRDefault="006E68B9" w:rsidP="006E68B9">
      <w:pPr>
        <w:jc w:val="center"/>
        <w:rPr>
          <w:b/>
          <w:noProof/>
          <w:sz w:val="24"/>
          <w:szCs w:val="24"/>
        </w:rPr>
      </w:pPr>
      <w:r w:rsidRPr="006E68B9">
        <w:rPr>
          <w:b/>
          <w:noProof/>
          <w:sz w:val="24"/>
          <w:szCs w:val="24"/>
        </w:rPr>
        <w:t xml:space="preserve">в УФНС России по Тамбовской области в </w:t>
      </w:r>
      <w:r w:rsidRPr="006E68B9">
        <w:rPr>
          <w:b/>
          <w:noProof/>
          <w:sz w:val="24"/>
          <w:szCs w:val="24"/>
        </w:rPr>
        <w:t>марте</w:t>
      </w:r>
      <w:r w:rsidRPr="006E68B9">
        <w:rPr>
          <w:b/>
          <w:noProof/>
          <w:sz w:val="24"/>
          <w:szCs w:val="24"/>
        </w:rPr>
        <w:t xml:space="preserve"> 2024 года</w:t>
      </w:r>
    </w:p>
    <w:p w:rsidR="006E68B9" w:rsidRPr="006E68B9" w:rsidRDefault="006E68B9" w:rsidP="006E68B9">
      <w:pPr>
        <w:jc w:val="both"/>
        <w:rPr>
          <w:noProof/>
          <w:sz w:val="24"/>
          <w:szCs w:val="24"/>
        </w:rPr>
      </w:pP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 xml:space="preserve">В марте 2024 года в УФНС России по Тамбовской области поступили на рассмотрение 2778 письменных обращений граждан и представителей организаций, это на 5% меньше (или 159 обращений), чем в марте 2023 года. </w:t>
      </w:r>
      <w:proofErr w:type="gramStart"/>
      <w:r w:rsidRPr="006E68B9">
        <w:rPr>
          <w:noProof/>
          <w:sz w:val="24"/>
          <w:szCs w:val="24"/>
        </w:rPr>
        <w:t>Из них, 1844 обращения (66% от общего количества) поступило в электронном виде: 1327 интернет - обращений направлены через электронные сервисы ФНС России; 479 обращений через ГП-3; 16 обращений поступило из ФНС России; 18 обращений поступили из УФНС и ИФНС по субъектам РФ; 1 обращение поступило из МИ по ЦОД; 1 обращение из другого ведомства;</w:t>
      </w:r>
      <w:proofErr w:type="gramEnd"/>
      <w:r w:rsidRPr="006E68B9">
        <w:rPr>
          <w:noProof/>
          <w:sz w:val="24"/>
          <w:szCs w:val="24"/>
        </w:rPr>
        <w:t xml:space="preserve"> 2 обращения поступили из ПОС (через портал государственных услуг).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Через электронный сервис «Обратиться в ФНС России» обратились 120 граждан и представителей организаций (или 4 % от общего количества обратившихся), что больше на 18% или 22 обращения аналогичного периода 2023 года. Через электронный сервис «Личный кабинет для физических лиц» поступило 865 обращений (или 31% от общего количества), что больше на 98% или 847 обращений аналогичного периода 2023 года. Через «Личный кабинет индивидуального предпринимателя» поступило 261 обращение (или 9% от общего количества обратившихся), что меньше на 39% или 163 обращения аналогичного периода 2023 года. Через «Личный кабинет юридического лица» поступило 81 обращение (или 3% от общего количества обратившихся), что больше на 17% или 14 обращений аналогичного периода 2023 года. На личный приём к руководству Управления в марте 2024 года обратился 1 представитель организации, в аналогичном периоде 2023 года на личный прием обратились 1 гражданин и 2 представителя организаций.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оказание услуг в электронной форме, пользование информационными ресурсами – 848 (31 %);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задолженность по налогам, сборам и взносам в бюджеты государственных внебюджетных фондов – 348 (13%);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налог на доходы физических лиц – 258 (9 %);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налоговые преференции и льготы физическим лицам – 243 (9%);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167 (6 %);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учет налогоплательщиков. Получение и отказ от ИНН – 151 (5%);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налогообложение малого бизнеса, специальных налоговых режимов – 107 (4%);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актуализация сведений об объектах налогообложения - 81 (3%);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-контроль исполнения налогового законодательства физическими и юридическими лицами – 52 (2%);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доступ к персонифицированной информации о состоянии расчета с бюджетом – 44 (2%);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контроль и надзор в налоговой сфере – 33 (1%);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30 (1%);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налог на имущество – 27 (1%);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исчисление и уплата страховых взносов в бюджеты государственных внебюджетных фондов – 19 (0,7%);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>- транспортный налог – 15 (0,5%).</w:t>
      </w:r>
    </w:p>
    <w:p w:rsidR="006E68B9" w:rsidRPr="006E68B9" w:rsidRDefault="006E68B9" w:rsidP="006E68B9">
      <w:pPr>
        <w:ind w:firstLine="720"/>
        <w:jc w:val="both"/>
        <w:rPr>
          <w:noProof/>
          <w:sz w:val="24"/>
          <w:szCs w:val="24"/>
        </w:rPr>
      </w:pPr>
      <w:r w:rsidRPr="006E68B9">
        <w:rPr>
          <w:noProof/>
          <w:sz w:val="24"/>
          <w:szCs w:val="24"/>
        </w:rPr>
        <w:t xml:space="preserve">Всего в марте 2024 года на исполнении в Управлении находились 3764 письменных обращений, с учётом документов, перешедших с февраля 2024 года. Рассмотрено в отчётном </w:t>
      </w:r>
      <w:r w:rsidRPr="006E68B9">
        <w:rPr>
          <w:noProof/>
          <w:sz w:val="24"/>
          <w:szCs w:val="24"/>
        </w:rPr>
        <w:lastRenderedPageBreak/>
        <w:t>периоде с направлением письменного ответа 2754 обращений. Из них: по 2493 обращениям даны разъяснения; по 222 обращениям удовлетворено; 38 обращений направлено на исполнение по принадлежности в другой налоговый орган; 1 обращение перенаправлено в другое ведомство. Оставлено без рассмотрения 3 обращения (в связи с тем, что направлены налогоплательщиками для сведения и не требовали исполнения). Остались на исполнении 1007 обращений.</w:t>
      </w:r>
    </w:p>
    <w:p w:rsidR="006E68B9" w:rsidRPr="006E68B9" w:rsidRDefault="006E68B9" w:rsidP="006E68B9">
      <w:pPr>
        <w:jc w:val="both"/>
        <w:rPr>
          <w:b/>
          <w:noProof/>
        </w:rPr>
      </w:pPr>
    </w:p>
    <w:p w:rsidR="006E68B9" w:rsidRPr="006E68B9" w:rsidRDefault="006E68B9" w:rsidP="006E68B9">
      <w:pPr>
        <w:jc w:val="center"/>
        <w:rPr>
          <w:noProof/>
        </w:rPr>
      </w:pPr>
    </w:p>
    <w:p w:rsidR="00736E0E" w:rsidRDefault="00637D8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36E0E" w:rsidRDefault="00637D8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36E0E" w:rsidRDefault="00637D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A0F0C">
        <w:rPr>
          <w:noProof/>
          <w:sz w:val="24"/>
          <w:lang w:val="en-US"/>
        </w:rPr>
        <w:t>01.03.2024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A0F0C">
        <w:rPr>
          <w:noProof/>
          <w:sz w:val="24"/>
          <w:lang w:val="en-US"/>
        </w:rPr>
        <w:t>31.03.2024</w:t>
      </w:r>
    </w:p>
    <w:p w:rsidR="00736E0E" w:rsidRDefault="00736E0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736E0E">
        <w:trPr>
          <w:cantSplit/>
          <w:trHeight w:val="207"/>
        </w:trPr>
        <w:tc>
          <w:tcPr>
            <w:tcW w:w="7513" w:type="dxa"/>
            <w:vMerge w:val="restart"/>
          </w:tcPr>
          <w:p w:rsidR="00736E0E" w:rsidRDefault="00736E0E">
            <w:pPr>
              <w:jc w:val="center"/>
              <w:rPr>
                <w:noProof/>
                <w:sz w:val="18"/>
                <w:lang w:val="en-US"/>
              </w:rPr>
            </w:pPr>
          </w:p>
          <w:p w:rsidR="00736E0E" w:rsidRDefault="00637D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36E0E" w:rsidRDefault="00637D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36E0E">
        <w:trPr>
          <w:cantSplit/>
          <w:trHeight w:val="437"/>
        </w:trPr>
        <w:tc>
          <w:tcPr>
            <w:tcW w:w="7513" w:type="dxa"/>
            <w:vMerge/>
          </w:tcPr>
          <w:p w:rsidR="00736E0E" w:rsidRDefault="00736E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36E0E" w:rsidRDefault="00736E0E">
            <w:pPr>
              <w:jc w:val="center"/>
              <w:rPr>
                <w:noProof/>
                <w:sz w:val="18"/>
              </w:rPr>
            </w:pPr>
          </w:p>
        </w:tc>
      </w:tr>
      <w:tr w:rsidR="00736E0E">
        <w:trPr>
          <w:cantSplit/>
        </w:trPr>
        <w:tc>
          <w:tcPr>
            <w:tcW w:w="7513" w:type="dxa"/>
          </w:tcPr>
          <w:p w:rsidR="00736E0E" w:rsidRDefault="00637D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36E0E" w:rsidRDefault="00637D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36E0E">
        <w:trPr>
          <w:cantSplit/>
        </w:trPr>
        <w:tc>
          <w:tcPr>
            <w:tcW w:w="7513" w:type="dxa"/>
          </w:tcPr>
          <w:p w:rsidR="00736E0E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736E0E" w:rsidRDefault="00736E0E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0F0C" w:rsidRDefault="0010068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348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848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5A0F0C" w:rsidRDefault="005A0F0C">
            <w:pPr>
              <w:jc w:val="right"/>
              <w:rPr>
                <w:noProof/>
                <w:sz w:val="18"/>
              </w:rPr>
            </w:pP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637D8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</w:t>
            </w:r>
          </w:p>
        </w:tc>
      </w:tr>
      <w:tr w:rsidR="005A0F0C">
        <w:trPr>
          <w:cantSplit/>
        </w:trPr>
        <w:tc>
          <w:tcPr>
            <w:tcW w:w="7513" w:type="dxa"/>
          </w:tcPr>
          <w:p w:rsidR="005A0F0C" w:rsidRDefault="005A0F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0F0C" w:rsidRDefault="00637D8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2778</w:t>
            </w:r>
          </w:p>
        </w:tc>
      </w:tr>
    </w:tbl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736E0E" w:rsidRDefault="00736E0E">
      <w:pPr>
        <w:rPr>
          <w:noProof/>
        </w:rPr>
      </w:pPr>
    </w:p>
    <w:p w:rsidR="005A0F0C" w:rsidRDefault="00637D8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5A0F0C">
        <w:rPr>
          <w:noProof/>
          <w:sz w:val="24"/>
        </w:rPr>
        <w:t xml:space="preserve">О.И. Шаманова </w:t>
      </w:r>
    </w:p>
    <w:sectPr w:rsidR="005A0F0C" w:rsidSect="00E01331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A0F0C"/>
    <w:rsid w:val="00083AC6"/>
    <w:rsid w:val="00100682"/>
    <w:rsid w:val="00174E2B"/>
    <w:rsid w:val="005A0F0C"/>
    <w:rsid w:val="00637D85"/>
    <w:rsid w:val="006E68B9"/>
    <w:rsid w:val="00736E0E"/>
    <w:rsid w:val="00E0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31"/>
  </w:style>
  <w:style w:type="paragraph" w:styleId="1">
    <w:name w:val="heading 1"/>
    <w:basedOn w:val="a"/>
    <w:next w:val="a"/>
    <w:qFormat/>
    <w:rsid w:val="00E0133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0133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0133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0133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133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0133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0133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0133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0133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3</Pages>
  <Words>979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3</cp:revision>
  <cp:lastPrinted>2024-04-23T12:06:00Z</cp:lastPrinted>
  <dcterms:created xsi:type="dcterms:W3CDTF">2024-04-26T06:07:00Z</dcterms:created>
  <dcterms:modified xsi:type="dcterms:W3CDTF">2024-04-26T08:44:00Z</dcterms:modified>
</cp:coreProperties>
</file>