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25" w:rsidRDefault="00DE5725" w:rsidP="00D6672D">
      <w:pPr>
        <w:jc w:val="both"/>
        <w:rPr>
          <w:noProof/>
        </w:rPr>
      </w:pPr>
    </w:p>
    <w:p w:rsidR="00CA64EF" w:rsidRDefault="00DE5725" w:rsidP="00CA64EF">
      <w:pPr>
        <w:jc w:val="center"/>
        <w:rPr>
          <w:b/>
          <w:noProof/>
          <w:sz w:val="24"/>
          <w:szCs w:val="24"/>
        </w:rPr>
      </w:pPr>
      <w:r w:rsidRPr="00CA64EF">
        <w:rPr>
          <w:b/>
          <w:noProof/>
          <w:sz w:val="24"/>
          <w:szCs w:val="24"/>
        </w:rPr>
        <w:t xml:space="preserve">Справка о работе с обращениями граждан </w:t>
      </w:r>
    </w:p>
    <w:p w:rsidR="00DE5725" w:rsidRPr="00CA64EF" w:rsidRDefault="00DE5725" w:rsidP="00CA64EF">
      <w:pPr>
        <w:jc w:val="center"/>
        <w:rPr>
          <w:b/>
          <w:noProof/>
          <w:sz w:val="24"/>
          <w:szCs w:val="24"/>
        </w:rPr>
      </w:pPr>
      <w:r w:rsidRPr="00CA64EF">
        <w:rPr>
          <w:b/>
          <w:noProof/>
          <w:sz w:val="24"/>
          <w:szCs w:val="24"/>
        </w:rPr>
        <w:t>в УФНС России по Тамбовской области в</w:t>
      </w:r>
      <w:r w:rsidRPr="00CA64EF">
        <w:rPr>
          <w:b/>
          <w:noProof/>
          <w:sz w:val="24"/>
          <w:szCs w:val="24"/>
        </w:rPr>
        <w:t xml:space="preserve"> сентябре</w:t>
      </w:r>
      <w:r w:rsidRPr="00CA64EF">
        <w:rPr>
          <w:b/>
          <w:noProof/>
          <w:sz w:val="24"/>
          <w:szCs w:val="24"/>
        </w:rPr>
        <w:t xml:space="preserve"> 2024 года</w:t>
      </w:r>
    </w:p>
    <w:p w:rsidR="00DE5725" w:rsidRDefault="00DE5725" w:rsidP="00D6672D">
      <w:pPr>
        <w:jc w:val="both"/>
        <w:rPr>
          <w:noProof/>
        </w:rPr>
      </w:pP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В сентябре 2024 года в Управление поступили на рассмотрение 2066 письменных обращений граждан и представителей организаций, это на 17% меньше (или 412 обращений), чем в сентябре 2023 года. Из них, 1421 обращение (69% от общего количества) поступило в электронном виде: 1151 интернет - обращение направлено через электронные сервисы ФНС России;  232 обращения через ГП-3; 18 обращений поступили из ФНС России; 12 обращений поступили из УФНС и ИФНС по субъектам РФ; 1 обращение поступило из МИ ФНС России по ЦОД; 2 обращения поступили из других ведомств; 5 обращений поступили через портал государственных услуг.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Через электронный сервис «Обратиться в ФНС России» обратились  118       граж¬дан и представителей организаций (или 6% от общего количества обратившихся), что больше на 5% или 6 обращений аналогичного периода 2023 года. Через электронные сервисы «Личный кабинет налогоплательщика для физических лиц» поступило 847 обращений (или 41% от общего количества), что меньше на 14% или 136 обращений аналогичного периода 2023 года.  Через «Личный кабинет индивидуального предпринимателя» поступило 147 обращений (или 7% от общего количества обратившихся), что меньше на 1% или 2 обращения аналогичного периода 2023 года. Через «Личный кабинет юридического лица» поступило 39 обращений (или 2% от общего количества обратившихся), что меньше на 34% или 20 обращений аналогичного периода 2023 года.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На личный приём к руководству Управления в сентябре 2024 года  граждане и  представители организаций не обращались, аналогично, как и в сентябре 2023 года.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задолженность по налогам, сборам и взносам в бюджеты государственных внебюджетных фондов – 250 (12%);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оказание услуг в электронной форме, пользование информационными ресурсами – 216 (10 %);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налоговые преференции и льготы физическим лицам – 215 (10%);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налог на доходы физических лиц – 211 (10%);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налог на имущество - 122 (6%);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возврат или зачет излишне уплаченных или излишне взысканных сумм налогов, сборов, взносов, пеней и штрафов – 101 (5 %);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налогообложение малого бизнеса, специальных налоговых режимов – 82 (4%);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учет налогоплательщиков. Получение и отказ от ИНН – 67 (3%);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актуализация сведений об объектах налогообложения - 50 (2%);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транспортный налог – 41 (2%);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39 (2%);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контроль и надзор в налоговой сфере – 35 (2%).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контроль исполнения налогового законодательства физическими и юридическими лицами – 28 (1%);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доступ к персонифицированной информации о состоянии расчета с бюджетом – 27 (1%);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- земельный налог – 26 (1%).</w:t>
      </w:r>
    </w:p>
    <w:p w:rsidR="00632C7F" w:rsidRDefault="00632C7F" w:rsidP="00CA64EF">
      <w:pPr>
        <w:ind w:firstLine="284"/>
        <w:jc w:val="both"/>
        <w:rPr>
          <w:noProof/>
        </w:rPr>
      </w:pPr>
      <w:r>
        <w:rPr>
          <w:noProof/>
        </w:rPr>
        <w:t>Всего в сентябре 2024 года на исполнении в Управлении находились 2670 письменных обращений, с учётом документов, перешедших с августа 2024 года. Рассмотрено в отчётном периоде с направлением письменного ответа 1911 обращений. Из них: по 1738 обращениям даны разъяснения; 109 обращений удовлетворено; 64 обращения направлены на исполнение по принадлежности в другой налоговый орган. Оставлено без рассмотрения 3 обращения (в связи с тем, что направлены налогоплательщиками для сведения и не требовали исполнения). Остались на исполнении 756 обращений.</w:t>
      </w:r>
    </w:p>
    <w:p w:rsidR="00632C7F" w:rsidRDefault="00632C7F">
      <w:pPr>
        <w:jc w:val="center"/>
        <w:rPr>
          <w:noProof/>
          <w:sz w:val="24"/>
        </w:rPr>
      </w:pPr>
    </w:p>
    <w:p w:rsidR="00901CE0" w:rsidRDefault="00A3011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01CE0" w:rsidRDefault="00A3011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01CE0" w:rsidRDefault="00A301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73A66">
        <w:rPr>
          <w:noProof/>
          <w:sz w:val="24"/>
          <w:lang w:val="en-US"/>
        </w:rPr>
        <w:t>01.09.2024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73A66">
        <w:rPr>
          <w:noProof/>
          <w:sz w:val="24"/>
          <w:lang w:val="en-US"/>
        </w:rPr>
        <w:t>30.09.2024</w:t>
      </w:r>
    </w:p>
    <w:p w:rsidR="00901CE0" w:rsidRDefault="00901CE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01CE0">
        <w:trPr>
          <w:cantSplit/>
          <w:trHeight w:val="207"/>
        </w:trPr>
        <w:tc>
          <w:tcPr>
            <w:tcW w:w="7513" w:type="dxa"/>
            <w:vMerge w:val="restart"/>
          </w:tcPr>
          <w:p w:rsidR="00901CE0" w:rsidRDefault="00901CE0">
            <w:pPr>
              <w:jc w:val="center"/>
              <w:rPr>
                <w:noProof/>
                <w:sz w:val="18"/>
                <w:lang w:val="en-US"/>
              </w:rPr>
            </w:pPr>
          </w:p>
          <w:p w:rsidR="00901CE0" w:rsidRDefault="00A301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01CE0" w:rsidRDefault="00A301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01CE0">
        <w:trPr>
          <w:cantSplit/>
          <w:trHeight w:val="437"/>
        </w:trPr>
        <w:tc>
          <w:tcPr>
            <w:tcW w:w="7513" w:type="dxa"/>
            <w:vMerge/>
          </w:tcPr>
          <w:p w:rsidR="00901CE0" w:rsidRDefault="00901CE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01CE0" w:rsidRDefault="00901CE0">
            <w:pPr>
              <w:jc w:val="center"/>
              <w:rPr>
                <w:noProof/>
                <w:sz w:val="18"/>
              </w:rPr>
            </w:pPr>
          </w:p>
        </w:tc>
      </w:tr>
      <w:tr w:rsidR="00901CE0">
        <w:trPr>
          <w:cantSplit/>
        </w:trPr>
        <w:tc>
          <w:tcPr>
            <w:tcW w:w="7513" w:type="dxa"/>
          </w:tcPr>
          <w:p w:rsidR="00901CE0" w:rsidRDefault="00A301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01CE0" w:rsidRDefault="00A301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01CE0">
        <w:trPr>
          <w:cantSplit/>
        </w:trPr>
        <w:tc>
          <w:tcPr>
            <w:tcW w:w="7513" w:type="dxa"/>
          </w:tcPr>
          <w:p w:rsidR="00901CE0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901CE0" w:rsidRDefault="00901CE0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273A66" w:rsidRDefault="00273A66">
            <w:pPr>
              <w:jc w:val="right"/>
              <w:rPr>
                <w:noProof/>
                <w:sz w:val="18"/>
              </w:rPr>
            </w:pP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A301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По другим вопросам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</w:tr>
      <w:tr w:rsidR="00273A66">
        <w:trPr>
          <w:cantSplit/>
        </w:trPr>
        <w:tc>
          <w:tcPr>
            <w:tcW w:w="7513" w:type="dxa"/>
          </w:tcPr>
          <w:p w:rsidR="00273A66" w:rsidRDefault="00273A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73A66" w:rsidRDefault="00A301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2066</w:t>
            </w:r>
          </w:p>
        </w:tc>
      </w:tr>
    </w:tbl>
    <w:p w:rsidR="00901CE0" w:rsidRDefault="00901CE0">
      <w:pPr>
        <w:rPr>
          <w:noProof/>
        </w:rPr>
      </w:pPr>
      <w:bookmarkStart w:id="0" w:name="_GoBack"/>
      <w:bookmarkEnd w:id="0"/>
    </w:p>
    <w:sectPr w:rsidR="00901CE0" w:rsidSect="00632C7F">
      <w:pgSz w:w="11907" w:h="16840" w:code="9"/>
      <w:pgMar w:top="426" w:right="1168" w:bottom="113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66"/>
    <w:rsid w:val="00072B1E"/>
    <w:rsid w:val="00273A66"/>
    <w:rsid w:val="00632C7F"/>
    <w:rsid w:val="0088021C"/>
    <w:rsid w:val="00901CE0"/>
    <w:rsid w:val="00A30119"/>
    <w:rsid w:val="00CA64EF"/>
    <w:rsid w:val="00D6672D"/>
    <w:rsid w:val="00DE5725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2</cp:revision>
  <cp:lastPrinted>1900-12-31T21:00:00Z</cp:lastPrinted>
  <dcterms:created xsi:type="dcterms:W3CDTF">2024-10-31T10:24:00Z</dcterms:created>
  <dcterms:modified xsi:type="dcterms:W3CDTF">2024-10-31T10:24:00Z</dcterms:modified>
</cp:coreProperties>
</file>