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8B2" w:rsidRPr="00274E0B" w:rsidRDefault="00DF08B2" w:rsidP="00DF08B2">
      <w:pPr>
        <w:pStyle w:val="Style5"/>
        <w:widowControl/>
        <w:suppressAutoHyphens/>
        <w:spacing w:line="240" w:lineRule="auto"/>
        <w:jc w:val="center"/>
        <w:rPr>
          <w:rStyle w:val="FontStyle16"/>
          <w:b/>
        </w:rPr>
      </w:pPr>
      <w:r w:rsidRPr="00274E0B">
        <w:rPr>
          <w:rStyle w:val="FontStyle16"/>
          <w:b/>
        </w:rPr>
        <w:t>СПРАВКА</w:t>
      </w:r>
    </w:p>
    <w:p w:rsidR="00DF08B2" w:rsidRDefault="00DF08B2" w:rsidP="00DF08B2">
      <w:pPr>
        <w:pStyle w:val="Style5"/>
        <w:widowControl/>
        <w:suppressAutoHyphens/>
        <w:spacing w:line="240" w:lineRule="auto"/>
        <w:jc w:val="center"/>
        <w:rPr>
          <w:rStyle w:val="FontStyle16"/>
        </w:rPr>
      </w:pPr>
      <w:r>
        <w:rPr>
          <w:rStyle w:val="FontStyle16"/>
        </w:rPr>
        <w:t xml:space="preserve">о работе с обращениями граждан в УФНС России по Тамбовской области в </w:t>
      </w:r>
      <w:r>
        <w:rPr>
          <w:rStyle w:val="FontStyle16"/>
        </w:rPr>
        <w:t xml:space="preserve">1 квартале </w:t>
      </w:r>
      <w:r>
        <w:rPr>
          <w:rStyle w:val="FontStyle16"/>
        </w:rPr>
        <w:t>2025 года.</w:t>
      </w:r>
    </w:p>
    <w:p w:rsidR="00DF08B2" w:rsidRDefault="00DF08B2" w:rsidP="00DF08B2">
      <w:pPr>
        <w:pStyle w:val="Style5"/>
        <w:widowControl/>
        <w:suppressAutoHyphens/>
        <w:spacing w:line="240" w:lineRule="auto"/>
        <w:jc w:val="center"/>
        <w:rPr>
          <w:rStyle w:val="FontStyle16"/>
        </w:rPr>
      </w:pPr>
    </w:p>
    <w:p w:rsidR="00DF08B2" w:rsidRPr="007B31BC" w:rsidRDefault="00DF08B2" w:rsidP="00DF08B2">
      <w:pPr>
        <w:pStyle w:val="Style5"/>
        <w:widowControl/>
        <w:suppressAutoHyphens/>
        <w:spacing w:line="240" w:lineRule="auto"/>
        <w:rPr>
          <w:rStyle w:val="FontStyle16"/>
          <w:color w:val="FF0000"/>
        </w:rPr>
      </w:pPr>
      <w:r w:rsidRPr="003142DE">
        <w:rPr>
          <w:rStyle w:val="FontStyle16"/>
        </w:rPr>
        <w:t xml:space="preserve">В </w:t>
      </w:r>
      <w:r>
        <w:rPr>
          <w:rStyle w:val="FontStyle16"/>
        </w:rPr>
        <w:t>1 квартале 2025 года</w:t>
      </w:r>
      <w:r w:rsidRPr="003142DE">
        <w:rPr>
          <w:rStyle w:val="FontStyle16"/>
        </w:rPr>
        <w:t xml:space="preserve"> в </w:t>
      </w:r>
      <w:r>
        <w:rPr>
          <w:rStyle w:val="FontStyle16"/>
        </w:rPr>
        <w:t>УФНС России по Тамбовской области</w:t>
      </w:r>
      <w:r w:rsidRPr="003142DE">
        <w:rPr>
          <w:rStyle w:val="FontStyle16"/>
        </w:rPr>
        <w:t xml:space="preserve"> поступил</w:t>
      </w:r>
      <w:r>
        <w:rPr>
          <w:rStyle w:val="FontStyle16"/>
        </w:rPr>
        <w:t xml:space="preserve">о </w:t>
      </w:r>
      <w:r w:rsidRPr="003142DE">
        <w:rPr>
          <w:rStyle w:val="FontStyle16"/>
        </w:rPr>
        <w:t>на рассмотрение 7331 письменное обращение граждан и представителей организаций, что на 11% меньше (или на 944 обращения), чем в 1 квартале 2024 года.</w:t>
      </w:r>
      <w:r w:rsidRPr="007B31BC">
        <w:rPr>
          <w:rStyle w:val="FontStyle16"/>
          <w:color w:val="FF0000"/>
        </w:rPr>
        <w:t xml:space="preserve"> </w:t>
      </w:r>
      <w:proofErr w:type="gramStart"/>
      <w:r w:rsidRPr="003142DE">
        <w:rPr>
          <w:rStyle w:val="FontStyle16"/>
        </w:rPr>
        <w:t>Из них, 5202 обращения (71% от общего количества) поступил</w:t>
      </w:r>
      <w:r>
        <w:rPr>
          <w:rStyle w:val="FontStyle16"/>
        </w:rPr>
        <w:t>и</w:t>
      </w:r>
      <w:r w:rsidRPr="003142DE">
        <w:rPr>
          <w:rStyle w:val="FontStyle16"/>
        </w:rPr>
        <w:t xml:space="preserve"> в электронном виде:</w:t>
      </w:r>
      <w:r w:rsidRPr="007B31BC">
        <w:rPr>
          <w:rStyle w:val="FontStyle16"/>
          <w:color w:val="FF0000"/>
        </w:rPr>
        <w:t xml:space="preserve"> </w:t>
      </w:r>
      <w:r w:rsidRPr="003142DE">
        <w:rPr>
          <w:rStyle w:val="FontStyle16"/>
        </w:rPr>
        <w:t>4046 интернет-обращений направлены через электронные сервисы ФНС России; 1049 обращений через ГП-3; 62 обращения поступил</w:t>
      </w:r>
      <w:r>
        <w:rPr>
          <w:rStyle w:val="FontStyle16"/>
        </w:rPr>
        <w:t>и</w:t>
      </w:r>
      <w:r w:rsidRPr="003142DE">
        <w:rPr>
          <w:rStyle w:val="FontStyle16"/>
        </w:rPr>
        <w:t xml:space="preserve"> из ФНС России; 24 обращения поступили из УФНС и ИФНС России по другим субъектам; 4 обращения поступили из МИ по ЦОД; 7 обращений из других ведомств;</w:t>
      </w:r>
      <w:proofErr w:type="gramEnd"/>
      <w:r w:rsidRPr="003142DE">
        <w:rPr>
          <w:rStyle w:val="FontStyle16"/>
        </w:rPr>
        <w:t xml:space="preserve"> 10 обращений поступили через портал государственных и муниципальных услуг.</w:t>
      </w:r>
    </w:p>
    <w:p w:rsidR="00DF08B2" w:rsidRPr="007B31BC" w:rsidRDefault="00DF08B2" w:rsidP="00DF08B2">
      <w:pPr>
        <w:pStyle w:val="Style5"/>
        <w:widowControl/>
        <w:suppressAutoHyphens/>
        <w:spacing w:line="240" w:lineRule="auto"/>
        <w:ind w:firstLine="703"/>
        <w:rPr>
          <w:rStyle w:val="FontStyle16"/>
          <w:color w:val="FF0000"/>
        </w:rPr>
      </w:pPr>
      <w:r w:rsidRPr="008E36F3">
        <w:rPr>
          <w:rStyle w:val="FontStyle16"/>
        </w:rPr>
        <w:t>Через электронный сервис «Обратиться в ФНС России» обратились 358     граж</w:t>
      </w:r>
      <w:r w:rsidRPr="008E36F3">
        <w:rPr>
          <w:rStyle w:val="FontStyle16"/>
        </w:rPr>
        <w:softHyphen/>
        <w:t>дан и представителей организаций (5% от общего количества обратившихся), что больше на 2% или на 8 обращений, чем в аналогичном периоде 2024 года. Через электронные сервисы «Личный кабинет налогоплательщика для физических лиц» поступило 2529 обращений (66% от общего количества обратившихся), что больше  на 3% или на 80 обращений, чем в аналогичном периоде 2024 года.  Через «Личный кабинет индивидуального предпринимателя» поступило 929 обращений (13% от общего количества обратившихся), что больше на 4% или на 41 обращени</w:t>
      </w:r>
      <w:r>
        <w:rPr>
          <w:rStyle w:val="FontStyle16"/>
        </w:rPr>
        <w:t>е</w:t>
      </w:r>
      <w:r w:rsidRPr="008E36F3">
        <w:rPr>
          <w:rStyle w:val="FontStyle16"/>
        </w:rPr>
        <w:t>, чем в  аналогичном периоде 2024 года.</w:t>
      </w:r>
      <w:r w:rsidRPr="007B31BC">
        <w:rPr>
          <w:rStyle w:val="FontStyle16"/>
          <w:color w:val="FF0000"/>
        </w:rPr>
        <w:t xml:space="preserve"> </w:t>
      </w:r>
      <w:r w:rsidRPr="008E36F3">
        <w:rPr>
          <w:rStyle w:val="FontStyle16"/>
        </w:rPr>
        <w:t>Через «Личный кабинет юридического лица» поступило 230 обращений (3% от общего количества обратившихся), что больше на 10% или на 24 обращения, чем в аналогичном периоде 2024 года.</w:t>
      </w:r>
      <w:r w:rsidRPr="007B31BC">
        <w:rPr>
          <w:rStyle w:val="FontStyle16"/>
          <w:color w:val="FF0000"/>
        </w:rPr>
        <w:t xml:space="preserve"> </w:t>
      </w:r>
    </w:p>
    <w:p w:rsidR="00DF08B2" w:rsidRPr="003D4E63" w:rsidRDefault="00DF08B2" w:rsidP="00DF08B2">
      <w:pPr>
        <w:pStyle w:val="Style5"/>
        <w:widowControl/>
        <w:suppressAutoHyphens/>
        <w:spacing w:line="240" w:lineRule="auto"/>
        <w:ind w:firstLine="710"/>
        <w:rPr>
          <w:rStyle w:val="FontStyle16"/>
        </w:rPr>
      </w:pPr>
      <w:r w:rsidRPr="003D4E63">
        <w:rPr>
          <w:sz w:val="26"/>
          <w:szCs w:val="26"/>
        </w:rPr>
        <w:t>Н</w:t>
      </w:r>
      <w:r w:rsidRPr="003D4E63">
        <w:rPr>
          <w:rStyle w:val="FontStyle16"/>
        </w:rPr>
        <w:t xml:space="preserve">а личный приём к руководству Управления в 1 квартале 2025 года  обратился 1 представитель организаций (в аналогичном периоде 2024 года обратились 5 представителей организаций). </w:t>
      </w:r>
    </w:p>
    <w:p w:rsidR="00DF08B2" w:rsidRPr="007B4ED5" w:rsidRDefault="00DF08B2" w:rsidP="00DF08B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7B4ED5">
        <w:rPr>
          <w:rStyle w:val="FontStyle16"/>
        </w:rPr>
        <w:t>В своих обращениях граждане наиболее часто затрагивали следующие вопросы:</w:t>
      </w:r>
    </w:p>
    <w:p w:rsidR="00DF08B2" w:rsidRPr="00B36844" w:rsidRDefault="00DF08B2" w:rsidP="00DF08B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B36844">
        <w:rPr>
          <w:rStyle w:val="FontStyle16"/>
        </w:rPr>
        <w:t>- оказание услуг в электронной форме, пользование информационными ресурсами – 1877 (26%);</w:t>
      </w:r>
    </w:p>
    <w:p w:rsidR="00DF08B2" w:rsidRPr="00B36844" w:rsidRDefault="00DF08B2" w:rsidP="00DF08B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B36844">
        <w:rPr>
          <w:rStyle w:val="FontStyle16"/>
        </w:rPr>
        <w:t>- налог на доходы физических лиц – 1042 (14%);</w:t>
      </w:r>
    </w:p>
    <w:p w:rsidR="00DF08B2" w:rsidRDefault="00DF08B2" w:rsidP="00DF08B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B36844">
        <w:rPr>
          <w:rStyle w:val="FontStyle16"/>
        </w:rPr>
        <w:t>- задолженность по налогам, сборам и взносам в бюджеты государственных внебю</w:t>
      </w:r>
      <w:r w:rsidRPr="00B36844">
        <w:rPr>
          <w:rStyle w:val="FontStyle16"/>
        </w:rPr>
        <w:t>д</w:t>
      </w:r>
      <w:r w:rsidRPr="00B36844">
        <w:rPr>
          <w:rStyle w:val="FontStyle16"/>
        </w:rPr>
        <w:t>жетных фондов – 958 (13%);</w:t>
      </w:r>
    </w:p>
    <w:p w:rsidR="00DF08B2" w:rsidRPr="00B36844" w:rsidRDefault="00DF08B2" w:rsidP="00DF08B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B36844">
        <w:rPr>
          <w:rStyle w:val="FontStyle16"/>
        </w:rPr>
        <w:t xml:space="preserve">- налогообложение малого бизнеса, специальных налоговых режимов – </w:t>
      </w:r>
      <w:r>
        <w:rPr>
          <w:rStyle w:val="FontStyle16"/>
        </w:rPr>
        <w:t>436</w:t>
      </w:r>
      <w:r w:rsidRPr="00B36844">
        <w:rPr>
          <w:rStyle w:val="FontStyle16"/>
        </w:rPr>
        <w:t xml:space="preserve"> (</w:t>
      </w:r>
      <w:r>
        <w:rPr>
          <w:rStyle w:val="FontStyle16"/>
        </w:rPr>
        <w:t>6</w:t>
      </w:r>
      <w:r w:rsidRPr="00B36844">
        <w:rPr>
          <w:rStyle w:val="FontStyle16"/>
        </w:rPr>
        <w:t>%);</w:t>
      </w:r>
    </w:p>
    <w:p w:rsidR="00DF08B2" w:rsidRPr="007B31BC" w:rsidRDefault="00DF08B2" w:rsidP="00DF08B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color w:val="FF0000"/>
        </w:rPr>
      </w:pPr>
      <w:r w:rsidRPr="00B36844">
        <w:rPr>
          <w:rStyle w:val="FontStyle16"/>
        </w:rPr>
        <w:t>- налоговые преференции и льготы физическим лицам – 325 (4%)</w:t>
      </w:r>
      <w:r w:rsidRPr="007B31BC">
        <w:rPr>
          <w:rStyle w:val="FontStyle16"/>
          <w:color w:val="FF0000"/>
        </w:rPr>
        <w:t>;</w:t>
      </w:r>
    </w:p>
    <w:p w:rsidR="00DF08B2" w:rsidRPr="00B36844" w:rsidRDefault="00DF08B2" w:rsidP="00DF08B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B36844">
        <w:rPr>
          <w:rStyle w:val="FontStyle16"/>
        </w:rPr>
        <w:t>- возврат или зачет излишне уплаченных или излишне взысканных сумм налогов, сборов, взносов, пеней и штрафов – 323 (4%);</w:t>
      </w:r>
    </w:p>
    <w:p w:rsidR="00DF08B2" w:rsidRPr="00B36844" w:rsidRDefault="00DF08B2" w:rsidP="00DF08B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B36844">
        <w:rPr>
          <w:rStyle w:val="FontStyle16"/>
        </w:rPr>
        <w:t>- учет налогоплательщиков. Получение и отказ от ИНН – 299 (4%);</w:t>
      </w:r>
    </w:p>
    <w:p w:rsidR="00DF08B2" w:rsidRPr="00F90E59" w:rsidRDefault="00DF08B2" w:rsidP="00DF08B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F90E59">
        <w:rPr>
          <w:rStyle w:val="FontStyle16"/>
        </w:rPr>
        <w:t>- налог на имущество – 171 (2%);</w:t>
      </w:r>
    </w:p>
    <w:p w:rsidR="00DF08B2" w:rsidRPr="00F90E59" w:rsidRDefault="00DF08B2" w:rsidP="00DF08B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F90E59">
        <w:rPr>
          <w:rStyle w:val="FontStyle16"/>
        </w:rPr>
        <w:t>- актуализация сведений об объектах налогообложения - 137 (2%);</w:t>
      </w:r>
    </w:p>
    <w:p w:rsidR="00DF08B2" w:rsidRPr="00F90E59" w:rsidRDefault="00DF08B2" w:rsidP="00DF08B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F90E59">
        <w:rPr>
          <w:rStyle w:val="FontStyle16"/>
        </w:rPr>
        <w:t>- контроль исполнения налогового законодательства физическими и юридическими лицами – 88 (</w:t>
      </w:r>
      <w:r>
        <w:rPr>
          <w:rStyle w:val="FontStyle16"/>
        </w:rPr>
        <w:t>1%);</w:t>
      </w:r>
      <w:r w:rsidRPr="00F90E59">
        <w:rPr>
          <w:rStyle w:val="FontStyle16"/>
        </w:rPr>
        <w:t xml:space="preserve"> </w:t>
      </w:r>
    </w:p>
    <w:p w:rsidR="00DF08B2" w:rsidRPr="0017127E" w:rsidRDefault="00DF08B2" w:rsidP="00DF08B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17127E">
        <w:rPr>
          <w:rStyle w:val="FontStyle16"/>
        </w:rPr>
        <w:t>- транспортный налог – 78 (1%);</w:t>
      </w:r>
    </w:p>
    <w:p w:rsidR="00DF08B2" w:rsidRDefault="00DF08B2" w:rsidP="00DF08B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E11C12">
        <w:rPr>
          <w:rStyle w:val="FontStyle16"/>
        </w:rPr>
        <w:t>- доступ к персонифицированной информации о состоянии расчета с бюджетом – 77</w:t>
      </w:r>
      <w:r>
        <w:rPr>
          <w:rStyle w:val="FontStyle16"/>
        </w:rPr>
        <w:t xml:space="preserve"> (1%);</w:t>
      </w:r>
    </w:p>
    <w:p w:rsidR="00DF08B2" w:rsidRDefault="00DF08B2" w:rsidP="00DF08B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>
        <w:rPr>
          <w:rStyle w:val="FontStyle16"/>
        </w:rPr>
        <w:lastRenderedPageBreak/>
        <w:t>- налоговая отчетность – 63 (0,9%);</w:t>
      </w:r>
    </w:p>
    <w:p w:rsidR="00DF08B2" w:rsidRDefault="00DF08B2" w:rsidP="00DF08B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>
        <w:rPr>
          <w:rStyle w:val="FontStyle16"/>
        </w:rPr>
        <w:t>- земельный налог – 56 (0,8%);</w:t>
      </w:r>
    </w:p>
    <w:p w:rsidR="00DF08B2" w:rsidRPr="00E11C12" w:rsidRDefault="00DF08B2" w:rsidP="00DF08B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>
        <w:rPr>
          <w:rStyle w:val="FontStyle16"/>
        </w:rPr>
        <w:t>- налог на добавленную стоимость – 51 (0,7%).</w:t>
      </w:r>
    </w:p>
    <w:p w:rsidR="00EA1B38" w:rsidRDefault="00DF08B2" w:rsidP="00DF08B2">
      <w:pPr>
        <w:rPr>
          <w:rStyle w:val="FontStyle16"/>
        </w:rPr>
      </w:pPr>
      <w:r w:rsidRPr="007B31BC">
        <w:rPr>
          <w:rStyle w:val="FontStyle16"/>
        </w:rPr>
        <w:t>Всего в 1 квартале 2025 года на исполнении в Управлении находились 7892 письменных обращени</w:t>
      </w:r>
      <w:r>
        <w:rPr>
          <w:rStyle w:val="FontStyle16"/>
        </w:rPr>
        <w:t>я</w:t>
      </w:r>
      <w:r w:rsidRPr="007B31BC">
        <w:rPr>
          <w:rStyle w:val="FontStyle16"/>
        </w:rPr>
        <w:t>, с учётом документов, перешедших с декабря 2024 года.</w:t>
      </w:r>
      <w:r w:rsidRPr="007B31BC">
        <w:rPr>
          <w:rStyle w:val="FontStyle16"/>
          <w:color w:val="FF0000"/>
        </w:rPr>
        <w:t xml:space="preserve"> </w:t>
      </w:r>
      <w:r w:rsidRPr="003D4E63">
        <w:rPr>
          <w:rStyle w:val="FontStyle16"/>
        </w:rPr>
        <w:t>Рассмотрено в отчётном периоде с направлением письменного ответа 7061 обращение, из них:</w:t>
      </w:r>
      <w:r w:rsidRPr="007B31BC">
        <w:rPr>
          <w:rStyle w:val="FontStyle16"/>
          <w:color w:val="FF0000"/>
        </w:rPr>
        <w:t xml:space="preserve"> </w:t>
      </w:r>
      <w:r w:rsidRPr="0083483C">
        <w:rPr>
          <w:rStyle w:val="FontStyle16"/>
        </w:rPr>
        <w:t>по 6629 обращениям даны разъяснения;</w:t>
      </w:r>
      <w:r w:rsidRPr="007B31BC">
        <w:rPr>
          <w:rStyle w:val="FontStyle16"/>
          <w:color w:val="FF0000"/>
        </w:rPr>
        <w:t xml:space="preserve"> </w:t>
      </w:r>
      <w:r w:rsidRPr="0083483C">
        <w:rPr>
          <w:rStyle w:val="FontStyle16"/>
        </w:rPr>
        <w:t>335 обращений удовлетворены;</w:t>
      </w:r>
      <w:r w:rsidRPr="007B31BC">
        <w:rPr>
          <w:rStyle w:val="FontStyle16"/>
          <w:color w:val="FF0000"/>
        </w:rPr>
        <w:t xml:space="preserve"> </w:t>
      </w:r>
      <w:r w:rsidRPr="0083483C">
        <w:rPr>
          <w:rStyle w:val="FontStyle16"/>
        </w:rPr>
        <w:t>по 1 обращению отказано в удовлетворении;</w:t>
      </w:r>
      <w:r>
        <w:rPr>
          <w:rStyle w:val="FontStyle16"/>
          <w:color w:val="FF0000"/>
        </w:rPr>
        <w:t xml:space="preserve"> </w:t>
      </w:r>
      <w:r w:rsidRPr="0083483C">
        <w:rPr>
          <w:rStyle w:val="FontStyle16"/>
        </w:rPr>
        <w:t>93 обращения направлен</w:t>
      </w:r>
      <w:r>
        <w:rPr>
          <w:rStyle w:val="FontStyle16"/>
        </w:rPr>
        <w:t>ы</w:t>
      </w:r>
      <w:r w:rsidRPr="0083483C">
        <w:rPr>
          <w:rStyle w:val="FontStyle16"/>
        </w:rPr>
        <w:t xml:space="preserve"> на исполнение по принадлежности в другой налоговый орган; 3 обращения перенаправлены в друг</w:t>
      </w:r>
      <w:r>
        <w:rPr>
          <w:rStyle w:val="FontStyle16"/>
        </w:rPr>
        <w:t>ие</w:t>
      </w:r>
      <w:r w:rsidRPr="0083483C">
        <w:rPr>
          <w:rStyle w:val="FontStyle16"/>
        </w:rPr>
        <w:t xml:space="preserve"> ведомств</w:t>
      </w:r>
      <w:r>
        <w:rPr>
          <w:rStyle w:val="FontStyle16"/>
        </w:rPr>
        <w:t>а</w:t>
      </w:r>
      <w:r w:rsidRPr="0083483C">
        <w:rPr>
          <w:rStyle w:val="FontStyle16"/>
        </w:rPr>
        <w:t>.</w:t>
      </w:r>
      <w:r w:rsidRPr="007B31BC">
        <w:rPr>
          <w:rStyle w:val="FontStyle16"/>
          <w:color w:val="FF0000"/>
        </w:rPr>
        <w:t xml:space="preserve"> </w:t>
      </w:r>
      <w:r>
        <w:rPr>
          <w:rStyle w:val="FontStyle16"/>
        </w:rPr>
        <w:t>Оставлены</w:t>
      </w:r>
      <w:r w:rsidRPr="003D4E63">
        <w:rPr>
          <w:rStyle w:val="FontStyle16"/>
        </w:rPr>
        <w:t xml:space="preserve"> без рассмотрения 20 обращений (направлены налогоплательщиками для сведения и не требовали исполнения).</w:t>
      </w:r>
      <w:r w:rsidRPr="007B31BC">
        <w:rPr>
          <w:rStyle w:val="FontStyle16"/>
          <w:color w:val="FF0000"/>
        </w:rPr>
        <w:t xml:space="preserve"> </w:t>
      </w:r>
      <w:r w:rsidRPr="0083483C">
        <w:rPr>
          <w:rStyle w:val="FontStyle16"/>
        </w:rPr>
        <w:t>Остались на исполнении 811 обращений.</w:t>
      </w:r>
    </w:p>
    <w:p w:rsidR="00DF08B2" w:rsidRDefault="00DF08B2" w:rsidP="00DF08B2">
      <w:pPr>
        <w:rPr>
          <w:rStyle w:val="FontStyle16"/>
        </w:rPr>
      </w:pPr>
    </w:p>
    <w:p w:rsidR="00DF08B2" w:rsidRDefault="00DF08B2" w:rsidP="00DF08B2">
      <w:pPr>
        <w:jc w:val="center"/>
        <w:rPr>
          <w:noProof/>
          <w:sz w:val="24"/>
        </w:rPr>
      </w:pPr>
      <w:bookmarkStart w:id="0" w:name="_GoBack"/>
      <w:bookmarkEnd w:id="0"/>
      <w:r>
        <w:rPr>
          <w:noProof/>
          <w:sz w:val="24"/>
        </w:rPr>
        <w:t>СПРАВКА</w:t>
      </w:r>
    </w:p>
    <w:p w:rsidR="00DF08B2" w:rsidRDefault="00DF08B2" w:rsidP="00DF08B2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DF08B2" w:rsidRDefault="00DF08B2" w:rsidP="00DF08B2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01.01.2025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31.03.2025</w:t>
      </w:r>
    </w:p>
    <w:p w:rsidR="00DF08B2" w:rsidRDefault="00DF08B2" w:rsidP="00DF08B2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DF08B2" w:rsidTr="00864C16">
        <w:trPr>
          <w:cantSplit/>
          <w:trHeight w:val="207"/>
        </w:trPr>
        <w:tc>
          <w:tcPr>
            <w:tcW w:w="7513" w:type="dxa"/>
            <w:vMerge w:val="restart"/>
          </w:tcPr>
          <w:p w:rsidR="00DF08B2" w:rsidRDefault="00DF08B2" w:rsidP="00864C16">
            <w:pPr>
              <w:jc w:val="center"/>
              <w:rPr>
                <w:noProof/>
                <w:sz w:val="18"/>
                <w:lang w:val="en-US"/>
              </w:rPr>
            </w:pPr>
          </w:p>
          <w:p w:rsidR="00DF08B2" w:rsidRDefault="00DF08B2" w:rsidP="00864C16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DF08B2" w:rsidRDefault="00DF08B2" w:rsidP="00864C16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DF08B2" w:rsidTr="00864C16">
        <w:trPr>
          <w:cantSplit/>
          <w:trHeight w:val="437"/>
        </w:trPr>
        <w:tc>
          <w:tcPr>
            <w:tcW w:w="7513" w:type="dxa"/>
            <w:vMerge/>
          </w:tcPr>
          <w:p w:rsidR="00DF08B2" w:rsidRDefault="00DF08B2" w:rsidP="00864C16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DF08B2" w:rsidRDefault="00DF08B2" w:rsidP="00864C16">
            <w:pPr>
              <w:jc w:val="center"/>
              <w:rPr>
                <w:noProof/>
                <w:sz w:val="18"/>
              </w:rPr>
            </w:pP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 xml:space="preserve"> -- 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0001.0002.0027.0142 Личный прием руководителями федеральных органов исполнительной власти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41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325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0003.0008.0086.0539 Водный налог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56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51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78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171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1042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0003.0008.0086.0548.0093 Налогообложение малого бизнеса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39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0003.0008.0086.0548.0094 Налог на профессиональный доход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0003.0008.0086.0548.0095 Иные специальные налоговые режимы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389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299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35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137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63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71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323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0003.0008.0086.0558.0098 Учет уплаченных налогов, сборов и иных платежей (розыск платежа)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0003.0008.0086.0558.0101 Получение справки об отсутствии задолженности по уплате налогов для выхода из гражданства Российской Федерации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0003.0008.0086.0558.0107 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951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28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77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0003.0008.0086.0562.0083 Оказание услуг в электронной форме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78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0003.0008.0086.0562.0084 Пользование информационными ресурсами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1799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88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37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0003.0008.0086.0568.0091 Регистрация контрольно-кассовой техники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0003.0008.0086.0568.0092 Контроль и надзор в сфере применения контрольно-кассовой техники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37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44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0003.0009.0099.0742 Эксплуатация и сохранность автомобильных дорог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0004.0016.0162.1022 Противопожарная служба, соблюдение норм противопожарной безопасности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940</w:t>
            </w:r>
          </w:p>
        </w:tc>
      </w:tr>
      <w:tr w:rsidR="00DF08B2" w:rsidTr="00864C16">
        <w:trPr>
          <w:cantSplit/>
        </w:trPr>
        <w:tc>
          <w:tcPr>
            <w:tcW w:w="7513" w:type="dxa"/>
          </w:tcPr>
          <w:p w:rsidR="00DF08B2" w:rsidRDefault="00DF08B2" w:rsidP="00864C1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DF08B2" w:rsidRDefault="00DF08B2" w:rsidP="00864C1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7331</w:t>
            </w:r>
          </w:p>
        </w:tc>
      </w:tr>
    </w:tbl>
    <w:p w:rsidR="00DF08B2" w:rsidRDefault="00DF08B2" w:rsidP="00DF08B2">
      <w:pPr>
        <w:rPr>
          <w:noProof/>
        </w:rPr>
      </w:pPr>
    </w:p>
    <w:p w:rsidR="00DF08B2" w:rsidRDefault="00DF08B2" w:rsidP="00DF08B2">
      <w:pPr>
        <w:rPr>
          <w:noProof/>
        </w:rPr>
      </w:pPr>
    </w:p>
    <w:p w:rsidR="00DF08B2" w:rsidRDefault="00DF08B2" w:rsidP="00DF08B2">
      <w:pPr>
        <w:rPr>
          <w:noProof/>
        </w:rPr>
      </w:pPr>
    </w:p>
    <w:p w:rsidR="00DF08B2" w:rsidRDefault="00DF08B2" w:rsidP="00DF08B2">
      <w:pPr>
        <w:rPr>
          <w:noProof/>
        </w:rPr>
      </w:pPr>
    </w:p>
    <w:p w:rsidR="00DF08B2" w:rsidRDefault="00DF08B2" w:rsidP="00DF08B2">
      <w:pPr>
        <w:rPr>
          <w:noProof/>
        </w:rPr>
      </w:pPr>
    </w:p>
    <w:p w:rsidR="00DF08B2" w:rsidRDefault="00DF08B2" w:rsidP="00DF08B2"/>
    <w:sectPr w:rsidR="00DF0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8B2"/>
    <w:rsid w:val="00DF08B2"/>
    <w:rsid w:val="00EA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8B2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DF08B2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DF08B2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DF08B2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8B2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DF08B2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DF08B2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DF08B2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1206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Неплюева Мария Владимировна</dc:creator>
  <cp:lastModifiedBy>Неплюева Мария Владимировна</cp:lastModifiedBy>
  <cp:revision>1</cp:revision>
  <dcterms:created xsi:type="dcterms:W3CDTF">2025-04-09T13:21:00Z</dcterms:created>
  <dcterms:modified xsi:type="dcterms:W3CDTF">2025-04-09T13:28:00Z</dcterms:modified>
</cp:coreProperties>
</file>