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2D" w:rsidRPr="003F102D" w:rsidRDefault="003F102D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b/>
          <w:sz w:val="24"/>
          <w:szCs w:val="24"/>
        </w:rPr>
      </w:pPr>
      <w:r w:rsidRPr="003F102D">
        <w:rPr>
          <w:rStyle w:val="FontStyle16"/>
          <w:b/>
          <w:sz w:val="24"/>
          <w:szCs w:val="24"/>
        </w:rPr>
        <w:t>СПРАВКА</w:t>
      </w:r>
    </w:p>
    <w:p w:rsidR="003F102D" w:rsidRPr="003F102D" w:rsidRDefault="003F102D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sz w:val="24"/>
        </w:rPr>
      </w:pPr>
      <w:r w:rsidRPr="003F102D">
        <w:rPr>
          <w:rStyle w:val="FontStyle16"/>
          <w:sz w:val="24"/>
          <w:szCs w:val="24"/>
        </w:rPr>
        <w:t>о работе с обращениями граж</w:t>
      </w:r>
      <w:r w:rsidRPr="003F102D">
        <w:rPr>
          <w:rStyle w:val="FontStyle16"/>
          <w:sz w:val="24"/>
        </w:rPr>
        <w:t xml:space="preserve">дан в УФНС России по Тамбовской области </w:t>
      </w:r>
    </w:p>
    <w:p w:rsidR="003F102D" w:rsidRPr="003F102D" w:rsidRDefault="00B06C3F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sz w:val="24"/>
        </w:rPr>
      </w:pPr>
      <w:r>
        <w:rPr>
          <w:rStyle w:val="FontStyle16"/>
          <w:sz w:val="24"/>
        </w:rPr>
        <w:t>в июн</w:t>
      </w:r>
      <w:bookmarkStart w:id="0" w:name="_GoBack"/>
      <w:bookmarkEnd w:id="0"/>
      <w:r w:rsidR="003F102D" w:rsidRPr="003F102D">
        <w:rPr>
          <w:rStyle w:val="FontStyle16"/>
          <w:sz w:val="24"/>
        </w:rPr>
        <w:t>е 2025 года.</w:t>
      </w:r>
    </w:p>
    <w:p w:rsidR="00261924" w:rsidRPr="003F102D" w:rsidRDefault="00261924" w:rsidP="003F102D">
      <w:pPr>
        <w:rPr>
          <w:sz w:val="18"/>
        </w:rPr>
      </w:pPr>
    </w:p>
    <w:p w:rsidR="003F102D" w:rsidRPr="003F102D" w:rsidRDefault="003F102D" w:rsidP="003F102D">
      <w:pPr>
        <w:rPr>
          <w:sz w:val="24"/>
        </w:rPr>
      </w:pPr>
      <w:r w:rsidRPr="003F102D">
        <w:rPr>
          <w:sz w:val="24"/>
        </w:rPr>
        <w:t>В июне 2025 года в УФНС России по Тамбовской области поступили на рассмотрение 1970 письменных обращений граждан и представителей организаций, что на 16% больше (или на 325 обращений), чем в июне 2024 года. Из них, 1516 обращений (77% от общего количества) поступило в электронном виде:</w:t>
      </w:r>
    </w:p>
    <w:p w:rsidR="003F102D" w:rsidRDefault="003F102D" w:rsidP="003F102D">
      <w:pPr>
        <w:pStyle w:val="a3"/>
        <w:numPr>
          <w:ilvl w:val="0"/>
          <w:numId w:val="1"/>
        </w:numPr>
        <w:rPr>
          <w:sz w:val="24"/>
        </w:rPr>
      </w:pPr>
      <w:proofErr w:type="gramStart"/>
      <w:r w:rsidRPr="003F102D">
        <w:rPr>
          <w:sz w:val="24"/>
        </w:rPr>
        <w:t>1254 интернет-обращений направлены через электронные сервисы ФНС России;</w:t>
      </w:r>
      <w:proofErr w:type="gramEnd"/>
    </w:p>
    <w:p w:rsidR="003F102D" w:rsidRDefault="003F102D" w:rsidP="003F102D">
      <w:pPr>
        <w:pStyle w:val="a3"/>
        <w:numPr>
          <w:ilvl w:val="0"/>
          <w:numId w:val="1"/>
        </w:numPr>
        <w:rPr>
          <w:sz w:val="24"/>
        </w:rPr>
      </w:pPr>
      <w:r w:rsidRPr="003F102D">
        <w:rPr>
          <w:sz w:val="24"/>
        </w:rPr>
        <w:t>234 обращения через ГП-3;</w:t>
      </w:r>
    </w:p>
    <w:p w:rsidR="003F102D" w:rsidRDefault="003F102D" w:rsidP="003F102D">
      <w:pPr>
        <w:pStyle w:val="a3"/>
        <w:numPr>
          <w:ilvl w:val="0"/>
          <w:numId w:val="1"/>
        </w:numPr>
        <w:rPr>
          <w:sz w:val="24"/>
        </w:rPr>
      </w:pPr>
      <w:r w:rsidRPr="003F102D">
        <w:rPr>
          <w:sz w:val="24"/>
        </w:rPr>
        <w:t>7 обращений - из ФНС России;</w:t>
      </w:r>
    </w:p>
    <w:p w:rsidR="003F102D" w:rsidRDefault="003F102D" w:rsidP="003F102D">
      <w:pPr>
        <w:pStyle w:val="a3"/>
        <w:numPr>
          <w:ilvl w:val="0"/>
          <w:numId w:val="1"/>
        </w:numPr>
        <w:rPr>
          <w:sz w:val="24"/>
        </w:rPr>
      </w:pPr>
      <w:r w:rsidRPr="003F102D">
        <w:rPr>
          <w:sz w:val="24"/>
        </w:rPr>
        <w:t>10 обращений - из УФНС и ИФНС России по другим субъектам;</w:t>
      </w:r>
    </w:p>
    <w:p w:rsidR="003F102D" w:rsidRDefault="003F102D" w:rsidP="003F102D">
      <w:pPr>
        <w:pStyle w:val="a3"/>
        <w:numPr>
          <w:ilvl w:val="0"/>
          <w:numId w:val="1"/>
        </w:numPr>
        <w:rPr>
          <w:sz w:val="24"/>
        </w:rPr>
      </w:pPr>
      <w:r w:rsidRPr="003F102D">
        <w:rPr>
          <w:sz w:val="24"/>
        </w:rPr>
        <w:t>3 обращения - из МИ ФНС России по ЦОД;</w:t>
      </w:r>
    </w:p>
    <w:p w:rsidR="003F102D" w:rsidRDefault="003F102D" w:rsidP="003F102D">
      <w:pPr>
        <w:pStyle w:val="a3"/>
        <w:numPr>
          <w:ilvl w:val="0"/>
          <w:numId w:val="1"/>
        </w:numPr>
        <w:rPr>
          <w:sz w:val="24"/>
        </w:rPr>
      </w:pPr>
      <w:r w:rsidRPr="003F102D">
        <w:rPr>
          <w:sz w:val="24"/>
        </w:rPr>
        <w:t>5 обращений - из других ведомств;</w:t>
      </w:r>
    </w:p>
    <w:p w:rsidR="003F102D" w:rsidRPr="003F102D" w:rsidRDefault="003F102D" w:rsidP="003F102D">
      <w:pPr>
        <w:pStyle w:val="a3"/>
        <w:numPr>
          <w:ilvl w:val="0"/>
          <w:numId w:val="1"/>
        </w:numPr>
        <w:rPr>
          <w:sz w:val="24"/>
        </w:rPr>
      </w:pPr>
      <w:r w:rsidRPr="003F102D">
        <w:rPr>
          <w:sz w:val="24"/>
        </w:rPr>
        <w:t>3 обращения - через портал государственных и муниципальных услуг.</w:t>
      </w:r>
    </w:p>
    <w:p w:rsidR="003F102D" w:rsidRDefault="003F102D" w:rsidP="003F102D">
      <w:pPr>
        <w:rPr>
          <w:sz w:val="24"/>
        </w:rPr>
      </w:pPr>
    </w:p>
    <w:p w:rsidR="003F102D" w:rsidRPr="003F102D" w:rsidRDefault="003F102D" w:rsidP="003F102D">
      <w:pPr>
        <w:rPr>
          <w:sz w:val="24"/>
        </w:rPr>
      </w:pPr>
      <w:r w:rsidRPr="003F102D">
        <w:rPr>
          <w:sz w:val="24"/>
        </w:rPr>
        <w:t>Через электронный сервис «Обратиться в ФНС России» обратились 69 граждан и представителей организаций (3% от общего количества обратившихся), что меньше на 9% или на 6 обращений, чем в аналогичном периоде 2024 года. Через электронные сервисы «Личный кабинет для физических лиц» поступило 891 обращение (45% от общего количества обратившихся), что больше на 54% или на 482 обращения, чем в аналогичном периоде 2024 года. Через «Личный кабинет индивидуального предпринимателя» поступили 229 обращений (12% от общего количества обратившихся), что больше на 4% или на 10 обращений, чем в аналогичном периоде 2024 года. Через «Личный кабинет налогоплательщика юридического лица» поступило 65 обращений (3% от общего количества обратившихся), что аналогично июня 2024 года. На личный приём к руководству Управления в июне 2025 года граждане и представители организаций не обращались.</w:t>
      </w:r>
    </w:p>
    <w:p w:rsidR="003F102D" w:rsidRPr="003F102D" w:rsidRDefault="003F102D" w:rsidP="003F102D">
      <w:pPr>
        <w:rPr>
          <w:sz w:val="24"/>
        </w:rPr>
      </w:pPr>
    </w:p>
    <w:p w:rsidR="003F102D" w:rsidRPr="003F102D" w:rsidRDefault="003F102D" w:rsidP="003F102D">
      <w:pPr>
        <w:rPr>
          <w:sz w:val="24"/>
        </w:rPr>
      </w:pPr>
      <w:r w:rsidRPr="003F102D">
        <w:rPr>
          <w:sz w:val="24"/>
        </w:rPr>
        <w:t>В своих обращениях граждане и представители организаций наиболее часто затрагивали следующие вопросы: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налог на доходы физических лиц – 435 (22%);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оказание услуг в электронной форме, пользование информационными ресурсами – 289 (15%);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учет налогоплательщиков. Получение и отказ от ИНН – 172 (9%);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задолженность по налогам, сборам и взносам в бюджеты государственных внебюджетных фондов – 158 (8%);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налогообложение малого бизнеса, специальных налоговых режимов – 133 (7%);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контроль исполнения налогового законодательства физическими и юридическими лицами – 88 (4%);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возврат или зачет излишне уплаченных или излишне взысканных сумм налогов, сборов, взносов, пеней и штрафов – 86 (4%);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налоговые преференции и льготы физическим лицам – 63 (3%);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налог на имущество - 35 (2%);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контроль и надзор в налоговой сфере – 25 (1%);</w:t>
      </w:r>
    </w:p>
    <w:p w:rsid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транспортный налог – 17 (1%);</w:t>
      </w:r>
    </w:p>
    <w:p w:rsidR="003F102D" w:rsidRPr="003F102D" w:rsidRDefault="003F102D" w:rsidP="003F102D">
      <w:pPr>
        <w:pStyle w:val="a3"/>
        <w:numPr>
          <w:ilvl w:val="0"/>
          <w:numId w:val="2"/>
        </w:numPr>
        <w:rPr>
          <w:sz w:val="24"/>
        </w:rPr>
      </w:pPr>
      <w:r w:rsidRPr="003F102D">
        <w:rPr>
          <w:sz w:val="24"/>
        </w:rPr>
        <w:t>доступ к персонифицированной информации о состоянии расчета с бюджетом – 17 (1%).</w:t>
      </w:r>
    </w:p>
    <w:p w:rsidR="003F102D" w:rsidRDefault="003F102D" w:rsidP="003F102D">
      <w:pPr>
        <w:rPr>
          <w:sz w:val="24"/>
        </w:rPr>
      </w:pPr>
    </w:p>
    <w:p w:rsidR="003F102D" w:rsidRPr="003F102D" w:rsidRDefault="003F102D" w:rsidP="003F102D">
      <w:pPr>
        <w:rPr>
          <w:sz w:val="24"/>
        </w:rPr>
      </w:pPr>
      <w:r w:rsidRPr="003F102D">
        <w:rPr>
          <w:sz w:val="24"/>
        </w:rPr>
        <w:lastRenderedPageBreak/>
        <w:t xml:space="preserve">Всего в июне 2025 года на исполнении в Управлении находились 2488 письменных обращений, с учётом документов, перешедших с мая 2025 года.  В отчётном периоде </w:t>
      </w:r>
      <w:proofErr w:type="gramStart"/>
      <w:r w:rsidRPr="003F102D">
        <w:rPr>
          <w:sz w:val="24"/>
        </w:rPr>
        <w:t>рассмотрены</w:t>
      </w:r>
      <w:proofErr w:type="gramEnd"/>
      <w:r w:rsidRPr="003F102D">
        <w:rPr>
          <w:sz w:val="24"/>
        </w:rPr>
        <w:t xml:space="preserve"> (с направлением письменных ответов) 1838 обращений. Из них:</w:t>
      </w:r>
    </w:p>
    <w:p w:rsidR="003F102D" w:rsidRDefault="003F102D" w:rsidP="003F102D">
      <w:pPr>
        <w:pStyle w:val="a3"/>
        <w:numPr>
          <w:ilvl w:val="0"/>
          <w:numId w:val="3"/>
        </w:numPr>
        <w:rPr>
          <w:sz w:val="24"/>
        </w:rPr>
      </w:pPr>
      <w:r w:rsidRPr="003F102D">
        <w:rPr>
          <w:sz w:val="24"/>
        </w:rPr>
        <w:t>по 1543 обращениям даны разъяснения;</w:t>
      </w:r>
    </w:p>
    <w:p w:rsidR="003F102D" w:rsidRDefault="003F102D" w:rsidP="003F102D">
      <w:pPr>
        <w:pStyle w:val="a3"/>
        <w:numPr>
          <w:ilvl w:val="0"/>
          <w:numId w:val="3"/>
        </w:numPr>
        <w:rPr>
          <w:sz w:val="24"/>
        </w:rPr>
      </w:pPr>
      <w:r w:rsidRPr="003F102D">
        <w:rPr>
          <w:sz w:val="24"/>
        </w:rPr>
        <w:t xml:space="preserve">275 обращений </w:t>
      </w:r>
      <w:proofErr w:type="gramStart"/>
      <w:r w:rsidRPr="003F102D">
        <w:rPr>
          <w:sz w:val="24"/>
        </w:rPr>
        <w:t>удовлетворены</w:t>
      </w:r>
      <w:proofErr w:type="gramEnd"/>
      <w:r w:rsidRPr="003F102D">
        <w:rPr>
          <w:sz w:val="24"/>
        </w:rPr>
        <w:t>;</w:t>
      </w:r>
    </w:p>
    <w:p w:rsidR="003F102D" w:rsidRPr="003F102D" w:rsidRDefault="003F102D" w:rsidP="003F102D">
      <w:pPr>
        <w:pStyle w:val="a3"/>
        <w:numPr>
          <w:ilvl w:val="0"/>
          <w:numId w:val="3"/>
        </w:numPr>
        <w:rPr>
          <w:sz w:val="24"/>
        </w:rPr>
      </w:pPr>
      <w:proofErr w:type="gramStart"/>
      <w:r w:rsidRPr="003F102D">
        <w:rPr>
          <w:sz w:val="24"/>
        </w:rPr>
        <w:t>20 обращений направлены на исполнение по принадлежности в другой налоговый орган.</w:t>
      </w:r>
      <w:proofErr w:type="gramEnd"/>
    </w:p>
    <w:p w:rsidR="003F102D" w:rsidRDefault="003F102D" w:rsidP="003F102D">
      <w:pPr>
        <w:rPr>
          <w:sz w:val="24"/>
        </w:rPr>
      </w:pPr>
    </w:p>
    <w:p w:rsidR="003F102D" w:rsidRDefault="003F102D" w:rsidP="003F102D">
      <w:pPr>
        <w:rPr>
          <w:sz w:val="24"/>
        </w:rPr>
      </w:pPr>
      <w:r w:rsidRPr="003F102D">
        <w:rPr>
          <w:sz w:val="24"/>
        </w:rPr>
        <w:t>Оставлены без рассмотрения 4 обращения (направлены налогоплательщиками для сведения и не требовали исполнения). Остались на исполнении 646 обращений.</w:t>
      </w:r>
    </w:p>
    <w:p w:rsidR="003F102D" w:rsidRDefault="003F102D" w:rsidP="003F102D">
      <w:pPr>
        <w:rPr>
          <w:sz w:val="24"/>
        </w:rPr>
      </w:pPr>
    </w:p>
    <w:p w:rsidR="003F102D" w:rsidRDefault="003F102D" w:rsidP="003F102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F102D" w:rsidRDefault="003F102D" w:rsidP="003F102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F102D" w:rsidRDefault="003F102D" w:rsidP="003F102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30.06.2025</w:t>
      </w:r>
    </w:p>
    <w:p w:rsidR="003F102D" w:rsidRDefault="003F102D" w:rsidP="003F102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102D" w:rsidTr="00395011">
        <w:trPr>
          <w:cantSplit/>
          <w:trHeight w:val="207"/>
        </w:trPr>
        <w:tc>
          <w:tcPr>
            <w:tcW w:w="7513" w:type="dxa"/>
            <w:vMerge w:val="restart"/>
          </w:tcPr>
          <w:p w:rsidR="003F102D" w:rsidRDefault="003F102D" w:rsidP="00395011">
            <w:pPr>
              <w:jc w:val="center"/>
              <w:rPr>
                <w:noProof/>
                <w:sz w:val="18"/>
                <w:lang w:val="en-US"/>
              </w:rPr>
            </w:pPr>
          </w:p>
          <w:p w:rsidR="003F102D" w:rsidRDefault="003F102D" w:rsidP="0039501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102D" w:rsidRDefault="003F102D" w:rsidP="00395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F102D" w:rsidTr="00395011">
        <w:trPr>
          <w:cantSplit/>
          <w:trHeight w:val="437"/>
        </w:trPr>
        <w:tc>
          <w:tcPr>
            <w:tcW w:w="7513" w:type="dxa"/>
            <w:vMerge/>
          </w:tcPr>
          <w:p w:rsidR="003F102D" w:rsidRDefault="003F102D" w:rsidP="00395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102D" w:rsidRDefault="003F102D" w:rsidP="00395011">
            <w:pPr>
              <w:jc w:val="center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435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284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326</w:t>
            </w:r>
          </w:p>
        </w:tc>
      </w:tr>
      <w:tr w:rsidR="003F102D" w:rsidTr="00395011">
        <w:trPr>
          <w:cantSplit/>
        </w:trPr>
        <w:tc>
          <w:tcPr>
            <w:tcW w:w="7513" w:type="dxa"/>
          </w:tcPr>
          <w:p w:rsidR="003F102D" w:rsidRDefault="003F102D" w:rsidP="00395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F102D" w:rsidRDefault="003F102D" w:rsidP="00395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1970</w:t>
            </w:r>
          </w:p>
        </w:tc>
      </w:tr>
    </w:tbl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Pr="003F102D" w:rsidRDefault="003F102D" w:rsidP="003F102D">
      <w:pPr>
        <w:rPr>
          <w:sz w:val="24"/>
        </w:rPr>
      </w:pPr>
    </w:p>
    <w:sectPr w:rsidR="003F102D" w:rsidRPr="003F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83F"/>
    <w:multiLevelType w:val="hybridMultilevel"/>
    <w:tmpl w:val="B57E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30DD1"/>
    <w:multiLevelType w:val="hybridMultilevel"/>
    <w:tmpl w:val="93688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51651"/>
    <w:multiLevelType w:val="hybridMultilevel"/>
    <w:tmpl w:val="9F9A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24"/>
    <w:rsid w:val="00261924"/>
    <w:rsid w:val="003F102D"/>
    <w:rsid w:val="009A712A"/>
    <w:rsid w:val="00B06C3F"/>
    <w:rsid w:val="00C3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61924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61924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26192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3F1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61924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61924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26192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3F1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07_user</dc:creator>
  <cp:lastModifiedBy>07_user</cp:lastModifiedBy>
  <cp:revision>2</cp:revision>
  <dcterms:created xsi:type="dcterms:W3CDTF">2025-07-08T12:02:00Z</dcterms:created>
  <dcterms:modified xsi:type="dcterms:W3CDTF">2025-07-08T13:12:00Z</dcterms:modified>
</cp:coreProperties>
</file>