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DB" w:rsidRDefault="00F122DB" w:rsidP="00F122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Справка о работе с обращениями граждан в УФНС России по Тамбовской области в </w:t>
      </w:r>
      <w:r>
        <w:rPr>
          <w:b/>
          <w:sz w:val="26"/>
          <w:szCs w:val="26"/>
        </w:rPr>
        <w:t>март</w:t>
      </w:r>
      <w:r>
        <w:rPr>
          <w:b/>
          <w:sz w:val="26"/>
          <w:szCs w:val="26"/>
        </w:rPr>
        <w:t>е 2026 года</w:t>
      </w:r>
    </w:p>
    <w:p w:rsidR="00D42B99" w:rsidRDefault="00D42B99" w:rsidP="00D42B99">
      <w:pPr>
        <w:jc w:val="both"/>
        <w:rPr>
          <w:noProof/>
        </w:rPr>
      </w:pPr>
    </w:p>
    <w:p w:rsidR="00D42B99" w:rsidRPr="009F0F48" w:rsidRDefault="00D42B99" w:rsidP="00F122DB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820B74">
        <w:rPr>
          <w:rStyle w:val="FontStyle16"/>
        </w:rPr>
        <w:t xml:space="preserve">В </w:t>
      </w:r>
      <w:r>
        <w:rPr>
          <w:rStyle w:val="FontStyle16"/>
        </w:rPr>
        <w:t>марте 2026 года</w:t>
      </w:r>
      <w:r w:rsidRPr="00820B74">
        <w:rPr>
          <w:rStyle w:val="FontStyle16"/>
        </w:rPr>
        <w:t xml:space="preserve"> в Управление поступили на рассмотрение 3119 письменных обращений граждан и представителей организаций, что на 22</w:t>
      </w:r>
      <w:r w:rsidRPr="00095F2E">
        <w:rPr>
          <w:rStyle w:val="FontStyle16"/>
        </w:rPr>
        <w:t xml:space="preserve"> </w:t>
      </w:r>
      <w:r w:rsidRPr="00820B74">
        <w:rPr>
          <w:rStyle w:val="FontStyle16"/>
        </w:rPr>
        <w:t>% больше (или на 675 обращений), чем в марте 2025 года.</w:t>
      </w:r>
      <w:r w:rsidRPr="009F0F48">
        <w:rPr>
          <w:rStyle w:val="FontStyle16"/>
          <w:color w:val="FF0000"/>
        </w:rPr>
        <w:t xml:space="preserve"> </w:t>
      </w:r>
      <w:proofErr w:type="gramStart"/>
      <w:r w:rsidRPr="00803477">
        <w:rPr>
          <w:rStyle w:val="FontStyle16"/>
        </w:rPr>
        <w:t>Из них, 2355 обращений (76</w:t>
      </w:r>
      <w:r w:rsidRPr="00095F2E">
        <w:rPr>
          <w:rStyle w:val="FontStyle16"/>
        </w:rPr>
        <w:t xml:space="preserve"> </w:t>
      </w:r>
      <w:r w:rsidRPr="00803477">
        <w:rPr>
          <w:rStyle w:val="FontStyle16"/>
        </w:rPr>
        <w:t>% от общего количества) поступил</w:t>
      </w:r>
      <w:r>
        <w:rPr>
          <w:rStyle w:val="FontStyle16"/>
        </w:rPr>
        <w:t>и</w:t>
      </w:r>
      <w:r w:rsidRPr="00803477">
        <w:rPr>
          <w:rStyle w:val="FontStyle16"/>
        </w:rPr>
        <w:t xml:space="preserve"> в электронном виде: 2317 интернет-обращений направлен</w:t>
      </w:r>
      <w:r>
        <w:rPr>
          <w:rStyle w:val="FontStyle16"/>
        </w:rPr>
        <w:t>о</w:t>
      </w:r>
      <w:r w:rsidRPr="00803477">
        <w:rPr>
          <w:rStyle w:val="FontStyle16"/>
        </w:rPr>
        <w:t xml:space="preserve"> через электронные сервисы ФНС России;</w:t>
      </w:r>
      <w:r w:rsidR="00F122DB">
        <w:rPr>
          <w:rStyle w:val="FontStyle16"/>
          <w:color w:val="FF0000"/>
        </w:rPr>
        <w:t xml:space="preserve"> </w:t>
      </w:r>
      <w:r w:rsidRPr="00B81CAE">
        <w:rPr>
          <w:rStyle w:val="FontStyle16"/>
        </w:rPr>
        <w:t>14 обращений поступили из ФНС России;</w:t>
      </w:r>
      <w:r w:rsidRPr="009F0F48">
        <w:rPr>
          <w:rStyle w:val="FontStyle16"/>
          <w:color w:val="FF0000"/>
        </w:rPr>
        <w:t xml:space="preserve"> </w:t>
      </w:r>
      <w:r w:rsidRPr="00B81CAE">
        <w:rPr>
          <w:rStyle w:val="FontStyle16"/>
        </w:rPr>
        <w:t>12 обращений поступили из УФНС</w:t>
      </w:r>
      <w:r w:rsidRPr="00285425">
        <w:rPr>
          <w:rStyle w:val="FontStyle16"/>
        </w:rPr>
        <w:t xml:space="preserve"> </w:t>
      </w:r>
      <w:r w:rsidRPr="00B81CAE">
        <w:rPr>
          <w:rStyle w:val="FontStyle16"/>
        </w:rPr>
        <w:t>и ИФНС России по другим субъектам; 2 обращения поступили из МИ по крупнейшим налогоплательщикам; 1 обращени</w:t>
      </w:r>
      <w:r>
        <w:rPr>
          <w:rStyle w:val="FontStyle16"/>
        </w:rPr>
        <w:t>е</w:t>
      </w:r>
      <w:r w:rsidRPr="00B81CAE">
        <w:rPr>
          <w:rStyle w:val="FontStyle16"/>
        </w:rPr>
        <w:t xml:space="preserve"> поступил</w:t>
      </w:r>
      <w:r>
        <w:rPr>
          <w:rStyle w:val="FontStyle16"/>
        </w:rPr>
        <w:t>о</w:t>
      </w:r>
      <w:r w:rsidRPr="00B81CAE">
        <w:rPr>
          <w:rStyle w:val="FontStyle16"/>
        </w:rPr>
        <w:t xml:space="preserve"> из друг</w:t>
      </w:r>
      <w:r>
        <w:rPr>
          <w:rStyle w:val="FontStyle16"/>
        </w:rPr>
        <w:t>ого</w:t>
      </w:r>
      <w:r w:rsidRPr="00B81CAE">
        <w:rPr>
          <w:rStyle w:val="FontStyle16"/>
        </w:rPr>
        <w:t xml:space="preserve"> ведомств</w:t>
      </w:r>
      <w:r>
        <w:rPr>
          <w:rStyle w:val="FontStyle16"/>
        </w:rPr>
        <w:t>а</w:t>
      </w:r>
      <w:r w:rsidRPr="00B81CAE">
        <w:rPr>
          <w:rStyle w:val="FontStyle16"/>
        </w:rPr>
        <w:t>;</w:t>
      </w:r>
      <w:proofErr w:type="gramEnd"/>
      <w:r w:rsidRPr="00B81CAE">
        <w:rPr>
          <w:rStyle w:val="FontStyle16"/>
        </w:rPr>
        <w:t xml:space="preserve"> 9 обращений через портал государственных и муниципальных услуг.</w:t>
      </w:r>
    </w:p>
    <w:p w:rsidR="00D42B99" w:rsidRPr="009F0F48" w:rsidRDefault="00D42B99" w:rsidP="00F122DB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803477">
        <w:rPr>
          <w:rStyle w:val="FontStyle16"/>
        </w:rPr>
        <w:t>Через электронный сервис «Обратиться в ФНС России» обратились 71 граж</w:t>
      </w:r>
      <w:r w:rsidRPr="00803477">
        <w:rPr>
          <w:rStyle w:val="FontStyle16"/>
        </w:rPr>
        <w:softHyphen/>
        <w:t>дан</w:t>
      </w:r>
      <w:r>
        <w:rPr>
          <w:rStyle w:val="FontStyle16"/>
        </w:rPr>
        <w:t>ин</w:t>
      </w:r>
      <w:r w:rsidRPr="00803477">
        <w:rPr>
          <w:rStyle w:val="FontStyle16"/>
        </w:rPr>
        <w:t xml:space="preserve"> и представителей организаций (2</w:t>
      </w:r>
      <w:r>
        <w:rPr>
          <w:rStyle w:val="FontStyle16"/>
        </w:rPr>
        <w:t xml:space="preserve"> </w:t>
      </w:r>
      <w:r w:rsidRPr="00803477">
        <w:rPr>
          <w:rStyle w:val="FontStyle16"/>
        </w:rPr>
        <w:t>% от общего количества обратившихся), что меньше на 38</w:t>
      </w:r>
      <w:r>
        <w:rPr>
          <w:rStyle w:val="FontStyle16"/>
        </w:rPr>
        <w:t xml:space="preserve"> </w:t>
      </w:r>
      <w:r w:rsidRPr="00803477">
        <w:rPr>
          <w:rStyle w:val="FontStyle16"/>
        </w:rPr>
        <w:t>% или на 43 обращения, чем в аналогичном периоде 2025 года. Через электронные сервисы «Личный кабинет налогоплательщика для физических лиц» поступило 1731 обращение (55</w:t>
      </w:r>
      <w:r>
        <w:rPr>
          <w:rStyle w:val="FontStyle16"/>
        </w:rPr>
        <w:t xml:space="preserve"> </w:t>
      </w:r>
      <w:r w:rsidRPr="00803477">
        <w:rPr>
          <w:rStyle w:val="FontStyle16"/>
        </w:rPr>
        <w:t>% от общего количества обратившихся), что больше на 46</w:t>
      </w:r>
      <w:r>
        <w:rPr>
          <w:rStyle w:val="FontStyle16"/>
        </w:rPr>
        <w:t xml:space="preserve"> </w:t>
      </w:r>
      <w:r w:rsidRPr="00803477">
        <w:rPr>
          <w:rStyle w:val="FontStyle16"/>
        </w:rPr>
        <w:t>% или на 804 обращени</w:t>
      </w:r>
      <w:r>
        <w:rPr>
          <w:rStyle w:val="FontStyle16"/>
        </w:rPr>
        <w:t>я</w:t>
      </w:r>
      <w:r w:rsidRPr="00803477">
        <w:rPr>
          <w:rStyle w:val="FontStyle16"/>
        </w:rPr>
        <w:t xml:space="preserve">, </w:t>
      </w:r>
      <w:r w:rsidRPr="00A362C8">
        <w:rPr>
          <w:rStyle w:val="FontStyle16"/>
        </w:rPr>
        <w:t>чем в аналогичном периоде 2025 года. Через «Личный кабинет индивидуального предпринимателя» поступило 336 обращений (11</w:t>
      </w:r>
      <w:r>
        <w:rPr>
          <w:rStyle w:val="FontStyle16"/>
        </w:rPr>
        <w:t xml:space="preserve"> </w:t>
      </w:r>
      <w:r w:rsidRPr="00A362C8">
        <w:rPr>
          <w:rStyle w:val="FontStyle16"/>
        </w:rPr>
        <w:t>% от общего количества обратившихся),</w:t>
      </w:r>
      <w:r w:rsidRPr="009F0F48">
        <w:rPr>
          <w:rStyle w:val="FontStyle16"/>
          <w:color w:val="FF0000"/>
        </w:rPr>
        <w:t xml:space="preserve"> </w:t>
      </w:r>
      <w:r w:rsidRPr="00A362C8">
        <w:rPr>
          <w:rStyle w:val="FontStyle16"/>
        </w:rPr>
        <w:t>что больше на 23</w:t>
      </w:r>
      <w:r>
        <w:rPr>
          <w:rStyle w:val="FontStyle16"/>
        </w:rPr>
        <w:t xml:space="preserve"> </w:t>
      </w:r>
      <w:r w:rsidRPr="00A362C8">
        <w:rPr>
          <w:rStyle w:val="FontStyle16"/>
        </w:rPr>
        <w:t>% или на 76 обращений, чем в аналогичном периоде 2025 года.</w:t>
      </w:r>
      <w:r w:rsidRPr="009F0F48">
        <w:rPr>
          <w:rStyle w:val="FontStyle16"/>
          <w:color w:val="FF0000"/>
        </w:rPr>
        <w:t xml:space="preserve"> </w:t>
      </w:r>
      <w:r w:rsidRPr="00A362C8">
        <w:rPr>
          <w:rStyle w:val="FontStyle16"/>
        </w:rPr>
        <w:t>Через «Личный кабинет юридического лица» поступило 179 обращений (6</w:t>
      </w:r>
      <w:r>
        <w:rPr>
          <w:rStyle w:val="FontStyle16"/>
        </w:rPr>
        <w:t xml:space="preserve"> </w:t>
      </w:r>
      <w:r w:rsidRPr="00A362C8">
        <w:rPr>
          <w:rStyle w:val="FontStyle16"/>
        </w:rPr>
        <w:t>% от общего количества обратившихся), что больше на 64</w:t>
      </w:r>
      <w:r>
        <w:rPr>
          <w:rStyle w:val="FontStyle16"/>
        </w:rPr>
        <w:t xml:space="preserve"> </w:t>
      </w:r>
      <w:r w:rsidRPr="00A362C8">
        <w:rPr>
          <w:rStyle w:val="FontStyle16"/>
        </w:rPr>
        <w:t>% или на 114 обращений, чем в аналогичном периоде 2025 года.</w:t>
      </w:r>
      <w:r w:rsidRPr="009F0F48">
        <w:rPr>
          <w:rStyle w:val="FontStyle16"/>
          <w:color w:val="FF0000"/>
        </w:rPr>
        <w:t xml:space="preserve"> </w:t>
      </w:r>
    </w:p>
    <w:p w:rsidR="00D42B99" w:rsidRPr="00DD56CE" w:rsidRDefault="00D42B99" w:rsidP="00F122DB">
      <w:pPr>
        <w:pStyle w:val="Style5"/>
        <w:widowControl/>
        <w:suppressAutoHyphens/>
        <w:spacing w:line="240" w:lineRule="auto"/>
        <w:rPr>
          <w:rStyle w:val="FontStyle16"/>
        </w:rPr>
      </w:pPr>
      <w:r w:rsidRPr="00DD56CE">
        <w:rPr>
          <w:sz w:val="26"/>
          <w:szCs w:val="26"/>
        </w:rPr>
        <w:t>Н</w:t>
      </w:r>
      <w:r w:rsidRPr="00DD56CE">
        <w:rPr>
          <w:rStyle w:val="FontStyle16"/>
        </w:rPr>
        <w:t xml:space="preserve">а личный приём к руководству Управления в марте 2026 года обратились 3 гражданина (в аналогичном периоде 2025 года на личный прием обратился 1 представитель организации). </w:t>
      </w:r>
    </w:p>
    <w:p w:rsidR="00D42B99" w:rsidRPr="00C3149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C31490">
        <w:rPr>
          <w:rStyle w:val="FontStyle16"/>
        </w:rPr>
        <w:t>В своих обращениях граждане и представители организаций наиболее часто затрагивали следующие вопросы:</w:t>
      </w:r>
    </w:p>
    <w:p w:rsidR="00D42B99" w:rsidRPr="00C31490" w:rsidRDefault="00F122DB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>
        <w:rPr>
          <w:rStyle w:val="FontStyle16"/>
        </w:rPr>
        <w:t xml:space="preserve">- </w:t>
      </w:r>
      <w:r w:rsidR="00D42B99" w:rsidRPr="00C31490">
        <w:rPr>
          <w:rStyle w:val="FontStyle16"/>
        </w:rPr>
        <w:t>налог на доходы физических лиц – 922 (30</w:t>
      </w:r>
      <w:r w:rsidR="00D42B99">
        <w:rPr>
          <w:rStyle w:val="FontStyle16"/>
        </w:rPr>
        <w:t xml:space="preserve"> </w:t>
      </w:r>
      <w:r w:rsidR="00D42B99" w:rsidRPr="00C31490">
        <w:rPr>
          <w:rStyle w:val="FontStyle16"/>
        </w:rPr>
        <w:t>%);</w:t>
      </w:r>
    </w:p>
    <w:p w:rsidR="00D42B99" w:rsidRPr="00C3149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C31490">
        <w:rPr>
          <w:rStyle w:val="FontStyle16"/>
        </w:rPr>
        <w:t>- учет налогоплательщиков. Получение и отказ от ИНН – 459 (15</w:t>
      </w:r>
      <w:r>
        <w:rPr>
          <w:rStyle w:val="FontStyle16"/>
        </w:rPr>
        <w:t xml:space="preserve"> </w:t>
      </w:r>
      <w:r w:rsidRPr="00C31490">
        <w:rPr>
          <w:rStyle w:val="FontStyle16"/>
        </w:rPr>
        <w:t>%);</w:t>
      </w:r>
    </w:p>
    <w:p w:rsidR="00D42B99" w:rsidRPr="00C3149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C31490">
        <w:rPr>
          <w:rStyle w:val="FontStyle16"/>
        </w:rPr>
        <w:t>- оказание услуг в электронной форме, пользование информационными ресурсами – 237 (8</w:t>
      </w:r>
      <w:r>
        <w:rPr>
          <w:rStyle w:val="FontStyle16"/>
        </w:rPr>
        <w:t xml:space="preserve"> </w:t>
      </w:r>
      <w:r w:rsidRPr="00C31490">
        <w:rPr>
          <w:rStyle w:val="FontStyle16"/>
        </w:rPr>
        <w:t>%);</w:t>
      </w:r>
    </w:p>
    <w:p w:rsidR="00D42B99" w:rsidRPr="00C3149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C31490">
        <w:rPr>
          <w:rStyle w:val="FontStyle16"/>
        </w:rPr>
        <w:t>- налоговые преференции и льготы физическим лицам – 129 (4</w:t>
      </w:r>
      <w:r>
        <w:rPr>
          <w:rStyle w:val="FontStyle16"/>
        </w:rPr>
        <w:t xml:space="preserve"> </w:t>
      </w:r>
      <w:r w:rsidRPr="00C31490">
        <w:rPr>
          <w:rStyle w:val="FontStyle16"/>
        </w:rPr>
        <w:t>%);</w:t>
      </w:r>
    </w:p>
    <w:p w:rsidR="00D42B99" w:rsidRPr="00C3149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C31490">
        <w:rPr>
          <w:rStyle w:val="FontStyle16"/>
        </w:rPr>
        <w:t>- задолженность по налогам, сборам и взносам в бюджеты государственных внебюджетных фондов – 100 (3</w:t>
      </w:r>
      <w:r>
        <w:rPr>
          <w:rStyle w:val="FontStyle16"/>
        </w:rPr>
        <w:t xml:space="preserve"> </w:t>
      </w:r>
      <w:r w:rsidRPr="00C31490">
        <w:rPr>
          <w:rStyle w:val="FontStyle16"/>
        </w:rPr>
        <w:t>%);</w:t>
      </w:r>
    </w:p>
    <w:p w:rsidR="00D42B99" w:rsidRPr="00C3149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C31490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65 (2</w:t>
      </w:r>
      <w:r>
        <w:rPr>
          <w:rStyle w:val="FontStyle16"/>
        </w:rPr>
        <w:t xml:space="preserve"> </w:t>
      </w:r>
      <w:r w:rsidRPr="00C31490">
        <w:rPr>
          <w:rStyle w:val="FontStyle16"/>
        </w:rPr>
        <w:t>%);</w:t>
      </w:r>
      <w:r>
        <w:rPr>
          <w:rStyle w:val="FontStyle16"/>
        </w:rPr>
        <w:t xml:space="preserve"> </w:t>
      </w:r>
    </w:p>
    <w:p w:rsidR="00D42B99" w:rsidRPr="00C3149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C31490">
        <w:rPr>
          <w:rStyle w:val="FontStyle16"/>
        </w:rPr>
        <w:t>- налог на имущество - 64 (2</w:t>
      </w:r>
      <w:r>
        <w:rPr>
          <w:rStyle w:val="FontStyle16"/>
        </w:rPr>
        <w:t xml:space="preserve"> </w:t>
      </w:r>
      <w:r w:rsidRPr="00C31490">
        <w:rPr>
          <w:rStyle w:val="FontStyle16"/>
        </w:rPr>
        <w:t>%);</w:t>
      </w:r>
    </w:p>
    <w:p w:rsidR="00D42B99" w:rsidRPr="00DB25D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DB25D0">
        <w:rPr>
          <w:rStyle w:val="FontStyle16"/>
        </w:rPr>
        <w:t>- контроль исполнения налогового законодательства физическими и юридическими лицами – 41 (</w:t>
      </w:r>
      <w:r>
        <w:rPr>
          <w:rStyle w:val="FontStyle16"/>
        </w:rPr>
        <w:t>1 %);</w:t>
      </w:r>
    </w:p>
    <w:p w:rsidR="00D42B99" w:rsidRPr="00DB25D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DB25D0">
        <w:rPr>
          <w:rStyle w:val="FontStyle16"/>
        </w:rPr>
        <w:t>- транспортный налог – 35 (1</w:t>
      </w:r>
      <w:r>
        <w:rPr>
          <w:rStyle w:val="FontStyle16"/>
        </w:rPr>
        <w:t xml:space="preserve"> </w:t>
      </w:r>
      <w:r w:rsidRPr="00DB25D0">
        <w:rPr>
          <w:rStyle w:val="FontStyle16"/>
        </w:rPr>
        <w:t>%);</w:t>
      </w:r>
    </w:p>
    <w:p w:rsidR="00D42B99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DB25D0">
        <w:rPr>
          <w:rStyle w:val="FontStyle16"/>
        </w:rPr>
        <w:t>- актуализация сведений об объектах налогообложения – 30 (1</w:t>
      </w:r>
      <w:r>
        <w:rPr>
          <w:rStyle w:val="FontStyle16"/>
        </w:rPr>
        <w:t xml:space="preserve"> </w:t>
      </w:r>
      <w:r w:rsidRPr="00DB25D0">
        <w:rPr>
          <w:rStyle w:val="FontStyle16"/>
        </w:rPr>
        <w:t>%);</w:t>
      </w:r>
    </w:p>
    <w:p w:rsidR="00D42B99" w:rsidRPr="00DB25D0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>
        <w:rPr>
          <w:rStyle w:val="FontStyle16"/>
        </w:rPr>
        <w:t xml:space="preserve">- контроль и надзор в налоговой сфере – 25 (0,8 </w:t>
      </w:r>
      <w:r w:rsidRPr="00DB25D0">
        <w:rPr>
          <w:rStyle w:val="FontStyle16"/>
        </w:rPr>
        <w:t>%</w:t>
      </w:r>
      <w:r>
        <w:rPr>
          <w:rStyle w:val="FontStyle16"/>
        </w:rPr>
        <w:t>);</w:t>
      </w:r>
    </w:p>
    <w:p w:rsidR="00D42B99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 w:rsidRPr="00786622">
        <w:rPr>
          <w:rStyle w:val="FontStyle16"/>
        </w:rPr>
        <w:t>- налогообложение малого бизнеса, специальных налоговых режимов – 19 (0,6</w:t>
      </w:r>
      <w:r>
        <w:rPr>
          <w:rStyle w:val="FontStyle16"/>
        </w:rPr>
        <w:t xml:space="preserve"> </w:t>
      </w:r>
      <w:r w:rsidRPr="00786622">
        <w:rPr>
          <w:rStyle w:val="FontStyle16"/>
        </w:rPr>
        <w:t>%)</w:t>
      </w:r>
      <w:r>
        <w:rPr>
          <w:rStyle w:val="FontStyle16"/>
        </w:rPr>
        <w:t>;</w:t>
      </w:r>
    </w:p>
    <w:p w:rsidR="00D42B99" w:rsidRPr="00F122DB" w:rsidRDefault="00D42B99" w:rsidP="00F122DB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</w:rPr>
      </w:pPr>
      <w:r>
        <w:rPr>
          <w:rStyle w:val="FontStyle16"/>
        </w:rPr>
        <w:t xml:space="preserve">- </w:t>
      </w:r>
      <w:r>
        <w:rPr>
          <w:noProof/>
          <w:sz w:val="26"/>
          <w:szCs w:val="26"/>
        </w:rPr>
        <w:t>р</w:t>
      </w:r>
      <w:r w:rsidRPr="00786622">
        <w:rPr>
          <w:noProof/>
          <w:sz w:val="26"/>
          <w:szCs w:val="26"/>
        </w:rPr>
        <w:t>егистрация контрольно-кассовой техники, используемой организациями и индивидуальными предпринимателями</w:t>
      </w:r>
      <w:r>
        <w:rPr>
          <w:noProof/>
          <w:sz w:val="26"/>
          <w:szCs w:val="26"/>
        </w:rPr>
        <w:t xml:space="preserve"> – 18 (0,5 %).</w:t>
      </w:r>
    </w:p>
    <w:p w:rsidR="00F122DB" w:rsidRDefault="00D42B99" w:rsidP="00F122DB">
      <w:pPr>
        <w:ind w:firstLine="701"/>
        <w:jc w:val="both"/>
        <w:rPr>
          <w:rStyle w:val="FontStyle16"/>
        </w:rPr>
      </w:pPr>
      <w:r w:rsidRPr="00C118F0">
        <w:rPr>
          <w:rStyle w:val="FontStyle16"/>
        </w:rPr>
        <w:t>Всего в марте 2026 года на исполнении в Управлении находилось 3997 письменных обращений, с учётом документов, перешедших с февраля 2026 года.</w:t>
      </w:r>
      <w:r w:rsidRPr="009F0F48">
        <w:rPr>
          <w:rStyle w:val="FontStyle16"/>
          <w:color w:val="FF0000"/>
        </w:rPr>
        <w:t xml:space="preserve"> </w:t>
      </w:r>
      <w:r w:rsidRPr="001E7C2A">
        <w:rPr>
          <w:rStyle w:val="FontStyle16"/>
        </w:rPr>
        <w:t xml:space="preserve">Рассмотрено в отчётном периоде с направлением письменного ответа 2993 обращения. </w:t>
      </w:r>
    </w:p>
    <w:p w:rsidR="00D42B99" w:rsidRDefault="00D42B99" w:rsidP="00F122DB">
      <w:pPr>
        <w:ind w:firstLine="701"/>
        <w:jc w:val="both"/>
        <w:rPr>
          <w:noProof/>
        </w:rPr>
      </w:pPr>
      <w:r w:rsidRPr="001E7C2A">
        <w:rPr>
          <w:rStyle w:val="FontStyle16"/>
        </w:rPr>
        <w:lastRenderedPageBreak/>
        <w:t>Из них:</w:t>
      </w:r>
      <w:r w:rsidRPr="009F0F48">
        <w:rPr>
          <w:rStyle w:val="FontStyle16"/>
          <w:color w:val="FF0000"/>
        </w:rPr>
        <w:t xml:space="preserve"> </w:t>
      </w:r>
      <w:r w:rsidRPr="00C118F0">
        <w:rPr>
          <w:rStyle w:val="FontStyle16"/>
        </w:rPr>
        <w:t>по 2863 обращениям даны разъяснения;</w:t>
      </w:r>
      <w:r w:rsidRPr="009F0F48">
        <w:rPr>
          <w:rStyle w:val="FontStyle16"/>
          <w:color w:val="FF0000"/>
        </w:rPr>
        <w:t xml:space="preserve"> </w:t>
      </w:r>
      <w:r w:rsidRPr="00C118F0">
        <w:rPr>
          <w:rStyle w:val="FontStyle16"/>
        </w:rPr>
        <w:t>1 обращение удовлетворено;</w:t>
      </w:r>
      <w:r w:rsidRPr="009F0F48">
        <w:rPr>
          <w:rStyle w:val="FontStyle16"/>
          <w:color w:val="FF0000"/>
        </w:rPr>
        <w:t xml:space="preserve"> </w:t>
      </w:r>
      <w:r w:rsidRPr="00B56E9B">
        <w:rPr>
          <w:rStyle w:val="FontStyle16"/>
        </w:rPr>
        <w:t>по 1 обращению отказано в удовлетворении;</w:t>
      </w:r>
      <w:r>
        <w:rPr>
          <w:rStyle w:val="FontStyle16"/>
          <w:color w:val="FF0000"/>
        </w:rPr>
        <w:t xml:space="preserve"> </w:t>
      </w:r>
      <w:r w:rsidRPr="00B56E9B">
        <w:rPr>
          <w:rStyle w:val="FontStyle16"/>
        </w:rPr>
        <w:t>128 обращений направлены на исполнение по принадлежности в другой налоговый орган</w:t>
      </w:r>
      <w:r>
        <w:rPr>
          <w:rStyle w:val="FontStyle16"/>
        </w:rPr>
        <w:t>; 1 обращение перенаправлено в другое ведомство</w:t>
      </w:r>
      <w:r w:rsidRPr="00B56E9B">
        <w:rPr>
          <w:rStyle w:val="FontStyle16"/>
        </w:rPr>
        <w:t>.</w:t>
      </w:r>
      <w:r w:rsidRPr="009F0F48">
        <w:rPr>
          <w:rStyle w:val="FontStyle16"/>
          <w:color w:val="FF0000"/>
        </w:rPr>
        <w:t xml:space="preserve"> </w:t>
      </w:r>
      <w:r w:rsidRPr="001E7C2A">
        <w:rPr>
          <w:rStyle w:val="FontStyle16"/>
        </w:rPr>
        <w:t>Оставлено без рассмотрения 82 обращения (направлено налогоплательщиками для сведения и не требовали исполнения).</w:t>
      </w:r>
      <w:r w:rsidRPr="009F0F48">
        <w:rPr>
          <w:rStyle w:val="FontStyle16"/>
          <w:color w:val="FF0000"/>
        </w:rPr>
        <w:t xml:space="preserve"> </w:t>
      </w:r>
      <w:r w:rsidRPr="001E7C2A">
        <w:rPr>
          <w:rStyle w:val="FontStyle16"/>
        </w:rPr>
        <w:t>Осталось на исполнении 921 обращение.</w:t>
      </w:r>
    </w:p>
    <w:p w:rsidR="00D42B99" w:rsidRDefault="00D42B99" w:rsidP="00D42B99">
      <w:pPr>
        <w:jc w:val="both"/>
        <w:rPr>
          <w:noProof/>
        </w:rPr>
      </w:pPr>
    </w:p>
    <w:p w:rsidR="00D42B99" w:rsidRDefault="00D42B99" w:rsidP="00D42B99">
      <w:pPr>
        <w:jc w:val="both"/>
        <w:rPr>
          <w:noProof/>
        </w:rPr>
      </w:pPr>
    </w:p>
    <w:p w:rsidR="00D42B99" w:rsidRDefault="00D42B99">
      <w:pPr>
        <w:jc w:val="center"/>
        <w:rPr>
          <w:noProof/>
        </w:rPr>
      </w:pPr>
    </w:p>
    <w:p w:rsidR="00682F3A" w:rsidRDefault="008201CC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682F3A" w:rsidRDefault="008201CC">
      <w:pPr>
        <w:jc w:val="center"/>
        <w:rPr>
          <w:noProof/>
        </w:rPr>
      </w:pPr>
      <w:r>
        <w:rPr>
          <w:noProof/>
        </w:rPr>
        <w:t>Общ</w:t>
      </w:r>
      <w:bookmarkStart w:id="0" w:name="_GoBack"/>
      <w:bookmarkEnd w:id="0"/>
      <w:r>
        <w:rPr>
          <w:noProof/>
        </w:rPr>
        <w:t>ий отдел</w:t>
      </w:r>
    </w:p>
    <w:p w:rsidR="00682F3A" w:rsidRDefault="008201CC">
      <w:pPr>
        <w:rPr>
          <w:noProof/>
        </w:rPr>
      </w:pPr>
      <w:r>
        <w:rPr>
          <w:noProof/>
        </w:rPr>
        <w:t>06.04.2026 г..</w:t>
      </w:r>
    </w:p>
    <w:p w:rsidR="00682F3A" w:rsidRDefault="008201CC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682F3A" w:rsidRDefault="008201CC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682F3A" w:rsidRDefault="008201CC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01.03.2026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31.03.2026</w:t>
      </w:r>
    </w:p>
    <w:p w:rsidR="00682F3A" w:rsidRDefault="00682F3A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682F3A">
        <w:trPr>
          <w:cantSplit/>
          <w:trHeight w:val="207"/>
        </w:trPr>
        <w:tc>
          <w:tcPr>
            <w:tcW w:w="7513" w:type="dxa"/>
            <w:vMerge w:val="restart"/>
          </w:tcPr>
          <w:p w:rsidR="00682F3A" w:rsidRDefault="00682F3A">
            <w:pPr>
              <w:jc w:val="center"/>
              <w:rPr>
                <w:noProof/>
                <w:sz w:val="18"/>
                <w:lang w:val="en-US"/>
              </w:rPr>
            </w:pPr>
          </w:p>
          <w:p w:rsidR="00682F3A" w:rsidRDefault="008201C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82F3A" w:rsidRDefault="008201C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682F3A">
        <w:trPr>
          <w:cantSplit/>
          <w:trHeight w:val="437"/>
        </w:trPr>
        <w:tc>
          <w:tcPr>
            <w:tcW w:w="7513" w:type="dxa"/>
            <w:vMerge/>
          </w:tcPr>
          <w:p w:rsidR="00682F3A" w:rsidRDefault="00682F3A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682F3A" w:rsidRDefault="00682F3A">
            <w:pPr>
              <w:jc w:val="center"/>
              <w:rPr>
                <w:noProof/>
                <w:sz w:val="18"/>
              </w:rPr>
            </w:pPr>
          </w:p>
        </w:tc>
      </w:tr>
      <w:tr w:rsidR="00682F3A">
        <w:trPr>
          <w:cantSplit/>
        </w:trPr>
        <w:tc>
          <w:tcPr>
            <w:tcW w:w="7513" w:type="dxa"/>
          </w:tcPr>
          <w:p w:rsidR="00682F3A" w:rsidRDefault="008201C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682F3A" w:rsidRDefault="008201C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82F3A">
        <w:trPr>
          <w:cantSplit/>
        </w:trPr>
        <w:tc>
          <w:tcPr>
            <w:tcW w:w="7513" w:type="dxa"/>
          </w:tcPr>
          <w:p w:rsidR="00682F3A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0001.0002.0024.0069.0081 Кадровая политика</w:t>
            </w:r>
          </w:p>
        </w:tc>
        <w:tc>
          <w:tcPr>
            <w:tcW w:w="2268" w:type="dxa"/>
          </w:tcPr>
          <w:p w:rsidR="00682F3A" w:rsidRDefault="00682F3A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129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201CC" w:rsidRDefault="008201CC" w:rsidP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9C34E1">
              <w:rPr>
                <w:noProof/>
                <w:sz w:val="18"/>
              </w:rPr>
              <w:t>7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922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459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97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8201CC" w:rsidRDefault="008201CC">
            <w:pPr>
              <w:jc w:val="right"/>
              <w:rPr>
                <w:noProof/>
                <w:sz w:val="18"/>
              </w:rPr>
            </w:pP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9C34E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802</w:t>
            </w:r>
          </w:p>
        </w:tc>
      </w:tr>
      <w:tr w:rsidR="008201CC">
        <w:trPr>
          <w:cantSplit/>
        </w:trPr>
        <w:tc>
          <w:tcPr>
            <w:tcW w:w="7513" w:type="dxa"/>
          </w:tcPr>
          <w:p w:rsidR="008201CC" w:rsidRDefault="008201C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201CC" w:rsidRDefault="009C34E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3119</w:t>
            </w:r>
          </w:p>
        </w:tc>
      </w:tr>
    </w:tbl>
    <w:p w:rsidR="00682F3A" w:rsidRDefault="00682F3A">
      <w:pPr>
        <w:rPr>
          <w:noProof/>
        </w:rPr>
      </w:pPr>
    </w:p>
    <w:p w:rsidR="00682F3A" w:rsidRDefault="00682F3A">
      <w:pPr>
        <w:rPr>
          <w:noProof/>
        </w:rPr>
      </w:pPr>
    </w:p>
    <w:p w:rsidR="00682F3A" w:rsidRDefault="00682F3A">
      <w:pPr>
        <w:rPr>
          <w:noProof/>
        </w:rPr>
      </w:pPr>
    </w:p>
    <w:p w:rsidR="008201CC" w:rsidRDefault="008201CC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8201CC" w:rsidSect="008201CC">
      <w:pgSz w:w="11907" w:h="16840" w:code="9"/>
      <w:pgMar w:top="426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CC"/>
    <w:rsid w:val="00682F3A"/>
    <w:rsid w:val="008201CC"/>
    <w:rsid w:val="009C34E1"/>
    <w:rsid w:val="00D42B99"/>
    <w:rsid w:val="00F1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C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D42B99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42B99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D42B9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C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D42B99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42B99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D42B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8</TotalTime>
  <Pages>3</Pages>
  <Words>953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4</cp:revision>
  <cp:lastPrinted>2026-04-06T07:10:00Z</cp:lastPrinted>
  <dcterms:created xsi:type="dcterms:W3CDTF">2026-04-06T07:09:00Z</dcterms:created>
  <dcterms:modified xsi:type="dcterms:W3CDTF">2026-04-08T14:00:00Z</dcterms:modified>
</cp:coreProperties>
</file>