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BF" w:rsidRPr="006A431E" w:rsidRDefault="00D137BF" w:rsidP="00D137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СПРАВКА</w:t>
      </w:r>
    </w:p>
    <w:p w:rsidR="00D137BF" w:rsidRPr="006A431E" w:rsidRDefault="00D137BF" w:rsidP="00D137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о работе с обращениями граждан в налоговых органах Тамбовской области</w:t>
      </w:r>
    </w:p>
    <w:p w:rsidR="00D137BF" w:rsidRPr="006A431E" w:rsidRDefault="00D137BF" w:rsidP="00D137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 xml:space="preserve">в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апреле  </w:t>
      </w:r>
      <w:r w:rsidRPr="006A431E">
        <w:rPr>
          <w:rFonts w:ascii="Times New Roman" w:hAnsi="Times New Roman" w:cs="Times New Roman"/>
          <w:sz w:val="24"/>
          <w:szCs w:val="24"/>
        </w:rPr>
        <w:t>2016</w:t>
      </w:r>
      <w:proofErr w:type="gramEnd"/>
      <w:r w:rsidRPr="006A43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 xml:space="preserve">В апреле 2016 года в Управление Федеральной налоговой службы по Тамбовской области (далее – Управление) обратились </w:t>
      </w:r>
      <w:proofErr w:type="gramStart"/>
      <w:r>
        <w:t>88  граждан</w:t>
      </w:r>
      <w:proofErr w:type="gramEnd"/>
      <w:r>
        <w:t xml:space="preserve">, что на 36 обращений (или 69%) больше, чем в апреле 2015 года. В электронном виде поступило 22 </w:t>
      </w:r>
      <w:proofErr w:type="gramStart"/>
      <w:r>
        <w:t>обращения  (</w:t>
      </w:r>
      <w:proofErr w:type="gramEnd"/>
      <w:r>
        <w:t>или 25 % от общего количества обратившихся), что на 8 обращений больше, чем в апреле 2015 года.</w:t>
      </w:r>
      <w:r>
        <w:t xml:space="preserve"> </w:t>
      </w:r>
      <w:r>
        <w:t xml:space="preserve">Через электронный сервис «Обратиться в ФНС России» обратились 7 граждан (или 8% от общего количества обратившихся), что на 2 обращения больше, чем в апреле 2015 года. Через электронный сервис «Личный кабинет налогоплательщика для физических лиц» обратились </w:t>
      </w:r>
      <w:proofErr w:type="gramStart"/>
      <w:r>
        <w:t>15  граждан</w:t>
      </w:r>
      <w:proofErr w:type="gramEnd"/>
      <w:r>
        <w:t xml:space="preserve"> (или 17% от общего количества обратившихся), что на 6 обращений больше, чем в апреле 2015 года. 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На личный приём к руководству Управления в апреле 2016 года обратились 2 гражданина. В апреле 2015 года на личный приём к руководству Управления граждане не обращались.</w:t>
      </w:r>
      <w:r>
        <w:t xml:space="preserve"> </w:t>
      </w:r>
      <w: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 xml:space="preserve">- обжалование решения государственных органов и </w:t>
      </w:r>
      <w:proofErr w:type="gramStart"/>
      <w:r>
        <w:t>должностных  лиц</w:t>
      </w:r>
      <w:proofErr w:type="gramEnd"/>
      <w:r>
        <w:t xml:space="preserve"> –14 (15,9%);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исчисление и уплата налога доходы физических лиц – 6 (6,8%);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исчисление и уплата земельного налога– 4 (4,5%);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исчисление и уплата транспортного налога – 4 (4,5%);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задолженность по налогам и сборам – 4(4,5%);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возможное уклонение от налогообложения – (4,5%);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государственная регистрация юридических лиц – 4 (4,5%);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исчисление и уплата налога на имущество физических лиц – 3 (3,4%);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налогообложение малого бизнеса – 2 (2,2%);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деятельность федерального государственного органа и его руководителей – 2 (2,2%).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 xml:space="preserve">Отдельные обращения, поступившие в Управление </w:t>
      </w:r>
      <w:proofErr w:type="gramStart"/>
      <w:r>
        <w:t>в отчётном периоде</w:t>
      </w:r>
      <w:proofErr w:type="gramEnd"/>
      <w:r>
        <w:t xml:space="preserve"> касались получения (отказа от получения) ИНН; отсутствия роста заработной платы; юридических вопросов по налогам и сборам; пользования информационными ресурсами; организации работы с налогоплательщиками. В рамках несостоятельности (банкротства) и финансового оздоровления юридических лиц‚ индивидуальных предпринимателей‚ физических лиц и деятельности арбитражных управляющих поступил 31 документ (запросы, уведомления и прочие), что составило 35,2% от общего количества входящих документов, поступивших в отчётном периоде.</w:t>
      </w:r>
      <w:r>
        <w:t xml:space="preserve"> 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Кроме того, в апреле текущего года зарегистрировано 3 анонимных обращения, поступивших на «Телефон доверия» Управления, и 2 заявления о прекращении рассмотрения обращения, в связи с урегулированием вопроса.</w:t>
      </w:r>
      <w:r>
        <w:t xml:space="preserve"> В</w:t>
      </w:r>
      <w:r>
        <w:t xml:space="preserve">сего в апреле 2016 года на исполнении в Управлении находилось 120 обращений. По 19 обращениям были даны разъяснения; на 11 обращений даны ответы налоговыми органами Тамбовской области; 4 жалобы удовлетворены полностью; 4 жалобы удовлетворены </w:t>
      </w:r>
      <w:proofErr w:type="gramStart"/>
      <w:r>
        <w:t>частично;  по</w:t>
      </w:r>
      <w:proofErr w:type="gramEnd"/>
      <w:r>
        <w:t xml:space="preserve"> 1 жалобе было отказано в удовлетворении; 43 обращения было использовано в работе; 1 обращение отозвано заявителем; 37 обращений остались на исполнении.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В налоговые инспекции области в апреле 2016 года поступило 2121 письменное обращение, что на 171 документ (или на 7%) меньше, чем в апреле 2015 года. В электронном виде поступило 266 обращений (или 12,5% от общего количества обращений). Через электронный сервис «Обратиться в ФНС России» обратились 33 гражданина (или 1,5% от общего количества обратившихся). Через электронный сервис «Личный кабинет налогоплательщика для физических лиц» обратились 233 гражданина (или 11 % от общего количества обратившихся). На личный прием к руководству налоговых инспекций обратились 13 граждан. Это на 33</w:t>
      </w:r>
      <w:proofErr w:type="gramStart"/>
      <w:r>
        <w:t>%  меньше</w:t>
      </w:r>
      <w:proofErr w:type="gramEnd"/>
      <w:r>
        <w:t>, по сравнению с апрелем 2015 года.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 xml:space="preserve">Анализ показывает, что за истекший период в своих обращениях граждане </w:t>
      </w:r>
      <w:proofErr w:type="gramStart"/>
      <w:r>
        <w:t>наиболее  часто</w:t>
      </w:r>
      <w:proofErr w:type="gramEnd"/>
      <w:r>
        <w:t xml:space="preserve"> затрагивали следующие вопросы: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исчисление и уплата налога на доходы физических лиц – 679 (32%);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налогообложение малого бизнеса – 591 (27,8%);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работа с налогоплательщиками – 227 (10,7%);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lastRenderedPageBreak/>
        <w:t>- исчисление и уплата налога на имущество физических лиц – 152 (7,1%);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исчисление и уплата транспортного налога – 88 (4,1%);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исчисление и уплата земельного налога – 64 (3%);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запросы архивных данных – 51 (2,4%);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зачёт и возврат излишне уплаченных или излишне взысканных сумм налогов‚ сборов‚ пеней‚ штрафов – 46 (2,1%);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обработка персональных данных, содержащихся в обращении – 36 (1,6%);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несостоятельность (банкротство) и финансовое оздоровление юридических лиц, индивидуальных предпринимателей, физических лиц, в том числе деятельность арбитражных управляющих – 27 (1,2%)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налоговые правонарушения, ответственность за их совершение – 25 (1,1%);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>- налоговые преференции – 24 (1,1%)</w:t>
      </w:r>
      <w:r>
        <w:t>.</w:t>
      </w: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  <w:r>
        <w:t xml:space="preserve">Отдельные обращения, поступившие </w:t>
      </w:r>
      <w:proofErr w:type="gramStart"/>
      <w:r>
        <w:t>в инспекции</w:t>
      </w:r>
      <w:proofErr w:type="gramEnd"/>
      <w:r>
        <w:t xml:space="preserve"> касались применения ККТ; исчисления и уплаты налога на добавленную стоимость; государственной регистрации юридических лиц; получения и отказа от ИНН; вопросов кадрового обеспечения; государственной регистрации юридических лиц; обжалования решений государственных органов и должностных лиц и другие. Всего в отчетном периоде налоговыми инспекциями области было рассмотрено 949 обращений, с направлением письменных ответов; 1151 обращение было использовано в работе. Все обращения исполнены в установленные законодательством Российской Федерации сроки.</w:t>
      </w:r>
    </w:p>
    <w:p w:rsidR="00D137BF" w:rsidRDefault="00D137BF" w:rsidP="00D137BF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</w:rPr>
      </w:pPr>
    </w:p>
    <w:p w:rsidR="00D137BF" w:rsidRPr="00D137BF" w:rsidRDefault="00D137BF" w:rsidP="00D137BF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</w:rPr>
      </w:pPr>
      <w:r w:rsidRPr="00D137BF">
        <w:rPr>
          <w:rFonts w:ascii="Times New Roman" w:hAnsi="Times New Roman" w:cs="Times New Roman"/>
          <w:b/>
        </w:rPr>
        <w:t>Приложение</w:t>
      </w:r>
    </w:p>
    <w:p w:rsidR="00D137BF" w:rsidRDefault="00D137BF" w:rsidP="00D137B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D137BF" w:rsidRDefault="00D137BF" w:rsidP="00D137B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D137BF" w:rsidRPr="00D137BF" w:rsidRDefault="00D137BF" w:rsidP="00D137B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D137BF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СПРАВКА</w:t>
      </w:r>
    </w:p>
    <w:p w:rsidR="00D137BF" w:rsidRPr="00D137BF" w:rsidRDefault="00D137BF" w:rsidP="00D137B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в</w:t>
      </w:r>
      <w:bookmarkStart w:id="0" w:name="_GoBack"/>
      <w:bookmarkEnd w:id="0"/>
      <w:r w:rsidRPr="00D137BF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ходящей корреспонденции по тематике обращений граждан</w:t>
      </w:r>
    </w:p>
    <w:p w:rsidR="00D137BF" w:rsidRPr="00D137BF" w:rsidRDefault="00D137BF" w:rsidP="00D137B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  <w:r w:rsidRPr="00D137BF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c 01.04.2016 </w:t>
      </w:r>
      <w:r w:rsidRPr="00D137BF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по</w:t>
      </w:r>
      <w:r w:rsidRPr="00D137BF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 30.04.2016</w:t>
      </w:r>
    </w:p>
    <w:p w:rsidR="00D137BF" w:rsidRPr="00D137BF" w:rsidRDefault="00D137BF" w:rsidP="00D137B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D137BF" w:rsidRPr="00D137BF" w:rsidRDefault="00D137BF" w:rsidP="00D1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</w:pPr>
          </w:p>
          <w:p w:rsidR="00D137BF" w:rsidRPr="00D137BF" w:rsidRDefault="00D137BF" w:rsidP="00D1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137BF" w:rsidRPr="00D137BF" w:rsidRDefault="00D137BF" w:rsidP="00D1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D137BF" w:rsidRPr="00D137BF" w:rsidRDefault="00D137BF" w:rsidP="00D1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D137BF" w:rsidRPr="00D137BF" w:rsidRDefault="00D137BF" w:rsidP="00D1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0001.0002.0025.1338 Эффективность закупок и расходов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  <w:t>2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31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0002.0006.0065.1415 Отсутствие роста заработной платы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14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lastRenderedPageBreak/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137BF" w:rsidRPr="00D137BF" w:rsidTr="00617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37BF" w:rsidRPr="00D137BF" w:rsidRDefault="00D137BF" w:rsidP="00D137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D137BF" w:rsidRPr="00D137BF" w:rsidRDefault="00D137BF" w:rsidP="00D1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137B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88</w:t>
            </w:r>
          </w:p>
        </w:tc>
      </w:tr>
    </w:tbl>
    <w:p w:rsidR="00D137BF" w:rsidRPr="00D137BF" w:rsidRDefault="00D137BF" w:rsidP="00D137B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137BF" w:rsidRPr="00D137BF" w:rsidRDefault="00D137BF" w:rsidP="00D137B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</w:p>
    <w:p w:rsidR="00D137BF" w:rsidRDefault="00D137BF" w:rsidP="00D137BF">
      <w:pPr>
        <w:suppressAutoHyphens/>
        <w:spacing w:after="0" w:line="240" w:lineRule="auto"/>
        <w:ind w:firstLine="709"/>
        <w:jc w:val="both"/>
      </w:pPr>
    </w:p>
    <w:sectPr w:rsidR="00D1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BF"/>
    <w:rsid w:val="002F40E1"/>
    <w:rsid w:val="00D1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1488D-A519-45EB-A800-F6438C44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2016-05-15T16:01:00Z</dcterms:created>
  <dcterms:modified xsi:type="dcterms:W3CDTF">2016-05-15T16:13:00Z</dcterms:modified>
</cp:coreProperties>
</file>