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97F" w:rsidRDefault="0075597F" w:rsidP="004C2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26B4" w:rsidRDefault="004C26B4" w:rsidP="004C26B4">
      <w:pPr>
        <w:spacing w:after="0" w:line="240" w:lineRule="auto"/>
        <w:jc w:val="right"/>
        <w:rPr>
          <w:rFonts w:ascii="Times New Roman" w:eastAsia="Times New Roman" w:hAnsi="Times New Roman"/>
          <w:b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0"/>
          <w:lang w:eastAsia="ru-RU"/>
        </w:rPr>
        <w:t xml:space="preserve">Приложение </w:t>
      </w:r>
    </w:p>
    <w:p w:rsidR="004C26B4" w:rsidRDefault="004C26B4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4C26B4" w:rsidRDefault="004C26B4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4C26B4" w:rsidRDefault="004C26B4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c 01.</w:t>
      </w:r>
      <w:r w:rsidR="00CE2ED3">
        <w:rPr>
          <w:rFonts w:ascii="Times New Roman" w:eastAsia="Times New Roman" w:hAnsi="Times New Roman"/>
          <w:noProof/>
          <w:sz w:val="24"/>
          <w:szCs w:val="20"/>
          <w:lang w:eastAsia="ru-RU"/>
        </w:rPr>
        <w:t>1</w:t>
      </w:r>
      <w:r w:rsidR="006B0DA1">
        <w:rPr>
          <w:rFonts w:ascii="Times New Roman" w:eastAsia="Times New Roman" w:hAnsi="Times New Roman"/>
          <w:noProof/>
          <w:sz w:val="24"/>
          <w:szCs w:val="20"/>
          <w:lang w:eastAsia="ru-RU"/>
        </w:rPr>
        <w:t>2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.2016 по 3</w:t>
      </w:r>
      <w:r w:rsidR="006B0DA1">
        <w:rPr>
          <w:rFonts w:ascii="Times New Roman" w:eastAsia="Times New Roman" w:hAnsi="Times New Roman"/>
          <w:noProof/>
          <w:sz w:val="24"/>
          <w:szCs w:val="20"/>
          <w:lang w:eastAsia="ru-RU"/>
        </w:rPr>
        <w:t>1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</w:t>
      </w:r>
      <w:r w:rsidR="00CE2ED3">
        <w:rPr>
          <w:rFonts w:ascii="Times New Roman" w:eastAsia="Times New Roman" w:hAnsi="Times New Roman"/>
          <w:noProof/>
          <w:sz w:val="24"/>
          <w:szCs w:val="20"/>
          <w:lang w:eastAsia="ru-RU"/>
        </w:rPr>
        <w:t>1</w:t>
      </w:r>
      <w:r w:rsidR="006B0DA1">
        <w:rPr>
          <w:rFonts w:ascii="Times New Roman" w:eastAsia="Times New Roman" w:hAnsi="Times New Roman"/>
          <w:noProof/>
          <w:sz w:val="24"/>
          <w:szCs w:val="20"/>
          <w:lang w:eastAsia="ru-RU"/>
        </w:rPr>
        <w:t>2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.2016</w:t>
      </w:r>
    </w:p>
    <w:p w:rsidR="0075597F" w:rsidRDefault="0075597F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1836CF" w:rsidRDefault="001836CF" w:rsidP="004C26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1836CF" w:rsidRPr="001836CF" w:rsidRDefault="001836CF" w:rsidP="001836CF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В декабре 2016 года в Управление письменно обратились 190 граждан, что на 96 обращений (или в 2,9 раза больше), чем в декабре 2015 года. В электронном виде поступило 78 обращений (или 41% от общего количества обратившихся), что на 58 обращений (или в 3,9 раза) больше, чем в декабре 2015 года.</w:t>
      </w:r>
    </w:p>
    <w:p w:rsidR="001836CF" w:rsidRPr="001836CF" w:rsidRDefault="001836CF" w:rsidP="001836CF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Через электронный сервис «Обратиться в ФНС России» обратились 19 граждан  (или 10 % от общего количества обратившихся), что на 10 обращений (или в 2,1 раза) больше, чем в декабре 2015 года. Через электронный сервис «Личный кабинет налогоплательщика для физических лиц» обратились 59 граждан  (или 31% от общего количества обратившихся), что на 48 обращений (или в 5,4 раза) больше, чем в декабре 2015 года. </w:t>
      </w:r>
    </w:p>
    <w:p w:rsidR="001836CF" w:rsidRDefault="001836CF" w:rsidP="001836CF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На личный приём к руководству Управления в декабре 2016 года обратились 4 гражданина. В декабре 2015 года на приём к руководству Управления обратился 1 гражданин. </w:t>
      </w:r>
    </w:p>
    <w:p w:rsidR="001836CF" w:rsidRPr="001836CF" w:rsidRDefault="001836CF" w:rsidP="001836CF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Анализ показывает, что за истекший период в своих обращениях граждане затрагивали следующие вопросы: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исчисление и уплата налога на имущество физических лиц – 34 (17,9%);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исчисление и уплата земельного налога – 19 (10 %);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исчисление и уплата транспортного налога – 19 (10%);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обжалование решений государственных органов и должностных лиц – 18 (9,5%);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зачёт и возврат излишне уплаченных или излишне взысканных сумм налогов, сборов, пеней, штрафов – 15 (7,9%);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задолженность по налогам и сборам – 13 (6,8%);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исчисление и уплата налога на доходы физических лиц – 4 (2,1%);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- возможные факты уклонения от налогообложения – 4 (2,1%); 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пользование информационными ресурсами – 4 (2,1%);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доступ к персонифицированной информации о состоянии расчета с бюджетом – 3               (1,6 %);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организация работы с налогоплательщиками – 3 (1,6%);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налоговые преференции – 2 (1,5%).</w:t>
      </w:r>
    </w:p>
    <w:p w:rsidR="001836CF" w:rsidRPr="001836CF" w:rsidRDefault="001836CF" w:rsidP="001836CF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Отдельные обращения, поступившие в Управление в отчётном периоде, касались работы органов исполнительной власти субъекта Российской Федерации; дисциплинарных взысканий государственных служащих; общих вопросов налоговой службы (налоги‚ сборы и штрафы); налогообложения малого бизнеса; получения и отказа от ИНН; применения ККТ; предоставления отсрочки или рассрочки по уплате налога‚ сбора‚ пени‚ штрафа; вопросов торговли.</w:t>
      </w:r>
    </w:p>
    <w:p w:rsidR="001836CF" w:rsidRPr="001836CF" w:rsidRDefault="001836CF" w:rsidP="001836CF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Кроме того, поступило одно обращение, не имеющее смысла и содержащее рассуждения общего характера. </w:t>
      </w:r>
    </w:p>
    <w:p w:rsidR="001836CF" w:rsidRPr="001836CF" w:rsidRDefault="001836CF" w:rsidP="001836CF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В рамках несостоятельности (банкротства) и финансового оздоровления юридических лиц‚ индивидуальных предпринимателей‚ физических лиц и деятельности арбитражных управляющих поступило 43 документа (запросы, уведомления и прочие), что составило 22,6% от общего количества входящих документов, поступивших в отчётном периоде.</w:t>
      </w:r>
    </w:p>
    <w:p w:rsidR="001836CF" w:rsidRPr="001836CF" w:rsidRDefault="001836CF" w:rsidP="001836CF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Всего в декабре 2016 года на исполнении в Управлении находились 334 обращения. По 86 обращениям даны разъяснения; на 124 обращения даны ответы налоговыми органами Тамбовской области;  по 12 жалобам отказано в удовлетворении; по 10 жалобам отказано в рассмотрении;  3 жалобы удовлетворены частично; 44 обращения использовано в работе; 1 обращение направлено на исполнение по принадлежности в налоговый орган другого субъекта Российской Федерации; 1 обращение направлено на </w:t>
      </w: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lastRenderedPageBreak/>
        <w:t>исполнение по принадлежности в другое ведомство; 53 обращения остались на исполнении.</w:t>
      </w:r>
    </w:p>
    <w:p w:rsidR="001836CF" w:rsidRPr="001836CF" w:rsidRDefault="001836CF" w:rsidP="001836CF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В налоговые инспекции области в декабре 2016 года поступило 3825 письменных обращений, что на 2153 обращения (или в 2,3 раза) больше, чем в декабре 2015 года.</w:t>
      </w:r>
    </w:p>
    <w:p w:rsidR="001836CF" w:rsidRPr="001836CF" w:rsidRDefault="001836CF" w:rsidP="001836CF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  В электронном виде поступило 1526 обращений (или 39,8 % от общего количества обращений). Через электронный сервис «Обратиться в ФНС России» обратились 184 гражданина (или 4,8% от общего количества обратившихся). Через электронный сервис «Личный кабинет налогоплательщика для физических лиц» обратился 1342 гражданина (или 35% от общего количества обратившихся).</w:t>
      </w:r>
    </w:p>
    <w:p w:rsidR="001836CF" w:rsidRPr="001836CF" w:rsidRDefault="001836CF" w:rsidP="001836CF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На личный прием к руководству налоговых инспекций обратились 18 граждан. Это в 2,1 раза меньше, по сравнению декабрём 2015 года.</w:t>
      </w:r>
    </w:p>
    <w:p w:rsidR="001836CF" w:rsidRPr="001836CF" w:rsidRDefault="001836CF" w:rsidP="001836CF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Анализ показывает, что за истекший период в своих обращениях граждане затрагивали следующие вопросы: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исчисление и уплата налога на имущество – 903 (23,61%);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работа с налогоплательщиками – 678 (17,73%);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исчисление и уплата транспортного налога – 426 (11,14%);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исчисление и уплата земельного налога –384 (10,04%);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налогообложение малого бизнеса – 364 (9,52%);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обработка персональных данных, содержащихся в обращении – 334 (8,73%);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задолженность по налогам и сборам – 139 (3,63%);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- зачёт и возврат излишне уплаченных или излишне взысканных сумм налогов‚ сборов‚  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6B0DA1"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  </w:t>
      </w: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пеней‚ штрафов – 137 (5,58%);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исчисление и уплата налога на доходы физических лиц – 121 (3,16%);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налоговые преференции – 118 (</w:t>
      </w:r>
      <w:bookmarkStart w:id="0" w:name="_GoBack"/>
      <w:bookmarkEnd w:id="0"/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3,08%)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запросы архивных данных – 73 (1,91%);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налоговые правонарушения, ответственность за их совершение – 42 (1,10%);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обжалование решений государственных органов и должностных лиц – 19 (0,50%);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возможные факты уклонения от налогообложения – 16 (0,42%);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юридические вопросы по налогам и сборам – 15 (0,39%);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- несостоятельность (банкротство) и финансовое оздоровление юридических лиц‚ индивидуальных предпринимателей‚ физических лиц и деятельность арбитражных управляющих – 12 (0,31%);  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применение ККТ – 10 (0,26%);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получение и отказ от ИНН – 10 (0,26%);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предоставление отсрочки или рассрочки по уплате налога, сбора, пени, штрафа – 8 (0,21%);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государственная регистрация юридических лиц – 5 (0,13%);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налог на добавленную стоимость – 4 (0,10%);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 государственные закупки, конкурсы, аукционы – 2 (0,05%);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рассмотрение обращения – 2 (0,05%);</w:t>
      </w:r>
    </w:p>
    <w:p w:rsidR="001836CF" w:rsidRPr="001836CF" w:rsidRDefault="001836CF" w:rsidP="001836C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- госпошлина – 2 (0,05%).</w:t>
      </w:r>
    </w:p>
    <w:p w:rsidR="001836CF" w:rsidRDefault="001836CF" w:rsidP="001836CF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1836CF">
        <w:rPr>
          <w:rFonts w:ascii="Times New Roman" w:eastAsia="Times New Roman" w:hAnsi="Times New Roman"/>
          <w:noProof/>
          <w:sz w:val="24"/>
          <w:szCs w:val="20"/>
          <w:lang w:eastAsia="ru-RU"/>
        </w:rPr>
        <w:t>Всего в отчетном периоде налоговыми инспекциями области было рассмотрено 7331 обращение с направлением письменных ответов; 969 обращений были использованы в работе. Все обращения исполнены в установленные законодательством Российской Федерации сроки.</w:t>
      </w:r>
    </w:p>
    <w:p w:rsidR="001836CF" w:rsidRDefault="001836CF" w:rsidP="001836CF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012160" w:rsidRDefault="00012160" w:rsidP="001836CF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012160" w:rsidRDefault="00012160" w:rsidP="001836CF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012160" w:rsidRDefault="00012160" w:rsidP="001836CF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012160" w:rsidRDefault="00012160" w:rsidP="001836CF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1836CF" w:rsidRPr="001836CF" w:rsidRDefault="001836CF" w:rsidP="001836CF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Приложение</w:t>
      </w:r>
    </w:p>
    <w:p w:rsidR="001836CF" w:rsidRDefault="001836CF" w:rsidP="001836C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1836CF" w:rsidRDefault="001836CF" w:rsidP="001836C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1836CF" w:rsidRDefault="001836CF" w:rsidP="001836C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1836CF" w:rsidRDefault="001836CF" w:rsidP="001836CF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lastRenderedPageBreak/>
        <w:t>c 01.1</w:t>
      </w:r>
      <w:r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>2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.2016 по 3</w:t>
      </w:r>
      <w:r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>1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>12</w:t>
      </w: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.2016</w:t>
      </w:r>
    </w:p>
    <w:p w:rsidR="001836CF" w:rsidRDefault="001836CF" w:rsidP="001836CF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12160" w:rsidRPr="00012160" w:rsidTr="00A168D6">
        <w:trPr>
          <w:cantSplit/>
          <w:trHeight w:val="225"/>
        </w:trPr>
        <w:tc>
          <w:tcPr>
            <w:tcW w:w="7513" w:type="dxa"/>
            <w:vMerge w:val="restart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012160" w:rsidRPr="00012160" w:rsidTr="00A168D6">
        <w:trPr>
          <w:cantSplit/>
          <w:trHeight w:val="437"/>
        </w:trPr>
        <w:tc>
          <w:tcPr>
            <w:tcW w:w="7513" w:type="dxa"/>
            <w:vMerge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0001.0002.0023.0170 Работа органов исполнительной власти субъектов Российской Федерации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0001.0002.0024.1287 Дисциплинарные взыскания государственных служащих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0001.0002.0025.1338 Эффективность закупок и расходов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43</w:t>
            </w: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0002.0004.0047.0211 Права и обязанности родителей и детей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0002.0006.0065.1415 Отсутствие роста заработной платы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0003.0008.0079.0347 Игорный бизнес. Лотереи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18</w:t>
            </w: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19</w:t>
            </w: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19</w:t>
            </w: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34</w:t>
            </w: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13</w:t>
            </w: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15</w:t>
            </w: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0003.0009.0102.0000 Торговля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012160" w:rsidRPr="00012160" w:rsidTr="00A168D6">
        <w:trPr>
          <w:cantSplit/>
        </w:trPr>
        <w:tc>
          <w:tcPr>
            <w:tcW w:w="7513" w:type="dxa"/>
          </w:tcPr>
          <w:p w:rsidR="00012160" w:rsidRPr="00012160" w:rsidRDefault="00012160" w:rsidP="00012160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012160" w:rsidRPr="00012160" w:rsidRDefault="00012160" w:rsidP="00012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012160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190</w:t>
            </w:r>
          </w:p>
        </w:tc>
      </w:tr>
    </w:tbl>
    <w:p w:rsidR="00CE2ED3" w:rsidRDefault="00CE2ED3" w:rsidP="00012160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sectPr w:rsidR="00CE2ED3" w:rsidSect="0001216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6B4"/>
    <w:rsid w:val="00012160"/>
    <w:rsid w:val="000551ED"/>
    <w:rsid w:val="001836CF"/>
    <w:rsid w:val="001D4C19"/>
    <w:rsid w:val="001D7494"/>
    <w:rsid w:val="00225F0E"/>
    <w:rsid w:val="00270C7B"/>
    <w:rsid w:val="00420491"/>
    <w:rsid w:val="004C26B4"/>
    <w:rsid w:val="006B0DA1"/>
    <w:rsid w:val="00730B2C"/>
    <w:rsid w:val="0075597F"/>
    <w:rsid w:val="007A64C7"/>
    <w:rsid w:val="009369F1"/>
    <w:rsid w:val="00A91392"/>
    <w:rsid w:val="00AD087F"/>
    <w:rsid w:val="00B67F29"/>
    <w:rsid w:val="00CE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D7284-0855-46F5-966B-DBEE8545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6B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C26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6B4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2017-01-24T18:56:00Z</dcterms:created>
  <dcterms:modified xsi:type="dcterms:W3CDTF">2017-01-24T18:56:00Z</dcterms:modified>
</cp:coreProperties>
</file>