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3E" w:rsidRPr="00845680" w:rsidRDefault="0095313E" w:rsidP="0095313E">
      <w:pPr>
        <w:pStyle w:val="ConsPlusNormal"/>
        <w:widowControl/>
        <w:tabs>
          <w:tab w:val="left" w:pos="1010"/>
        </w:tabs>
        <w:ind w:right="-57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работы по досудебному урегулированию налоговых споров</w:t>
      </w:r>
    </w:p>
    <w:p w:rsidR="0095313E" w:rsidRPr="00845680" w:rsidRDefault="0095313E" w:rsidP="00845680">
      <w:pPr>
        <w:pStyle w:val="ConsPlusNormal"/>
        <w:widowControl/>
        <w:tabs>
          <w:tab w:val="left" w:pos="1010"/>
        </w:tabs>
        <w:ind w:right="-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2018 год</w:t>
      </w:r>
    </w:p>
    <w:p w:rsidR="0095313E" w:rsidRPr="00845680" w:rsidRDefault="0095313E" w:rsidP="0095313E">
      <w:pPr>
        <w:tabs>
          <w:tab w:val="left" w:pos="1010"/>
        </w:tabs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Результаты рассмотрения жалоб налогоплательщиков на ненормативные акты налоговых органов, действия (бездействие) их должностных лиц представлены в нижеследующей таблице</w:t>
      </w:r>
      <w:r w:rsidR="00F04495" w:rsidRPr="00845680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vertAnchor="page" w:horzAnchor="margin" w:tblpY="2254"/>
        <w:tblW w:w="9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2"/>
        <w:gridCol w:w="1179"/>
        <w:gridCol w:w="1134"/>
        <w:gridCol w:w="2323"/>
      </w:tblGrid>
      <w:tr w:rsidR="00845680" w:rsidRPr="0095313E" w:rsidTr="00845680">
        <w:trPr>
          <w:trHeight w:val="391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2017г.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2018г.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Рост (снижение),%</w:t>
            </w:r>
          </w:p>
        </w:tc>
      </w:tr>
      <w:tr w:rsidR="00845680" w:rsidRPr="0095313E" w:rsidTr="00845680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1. Поступило жалоб (единиц) стр. 2000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398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298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</w:t>
            </w:r>
            <w:r w:rsidRPr="0095313E">
              <w:rPr>
                <w:rFonts w:ascii="Times New Roman" w:hAnsi="Times New Roman" w:cs="Times New Roman"/>
                <w:bCs/>
                <w:lang w:val="en-US"/>
              </w:rPr>
              <w:t>24.8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303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 xml:space="preserve">2.1. Оставлено без рассмотрения (ед.) – стр. 2090, в </w:t>
            </w:r>
            <w:proofErr w:type="spellStart"/>
            <w:r w:rsidRPr="0095313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95313E">
              <w:rPr>
                <w:rFonts w:ascii="Times New Roman" w:hAnsi="Times New Roman" w:cs="Times New Roman"/>
                <w:bCs/>
              </w:rPr>
              <w:t>.: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  <w:lang w:val="en-US"/>
              </w:rPr>
              <w:t>-46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340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отзыв жалобы (ед.)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113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  <w:lang w:val="en-US"/>
              </w:rPr>
              <w:t>-44.3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280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спор урегулирован (ед.)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-70%</w:t>
            </w:r>
          </w:p>
        </w:tc>
      </w:tr>
      <w:tr w:rsidR="00845680" w:rsidRPr="0095313E" w:rsidTr="00845680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2.2. Рассмотрено жалоб (единиц) – стр. 2110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217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  <w:lang w:val="en-US"/>
              </w:rPr>
              <w:t>-2.3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3. Оставлено без удовлетворения (единиц)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143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153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+</w:t>
            </w:r>
            <w:r w:rsidRPr="0095313E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4. Удовлетворено всего (единиц), в том числе: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  <w:lang w:val="en-US"/>
              </w:rPr>
              <w:t>-19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полностью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  <w:lang w:val="en-US"/>
              </w:rPr>
              <w:t>+12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217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частично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</w:t>
            </w:r>
            <w:r w:rsidRPr="0095313E">
              <w:rPr>
                <w:rFonts w:ascii="Times New Roman" w:hAnsi="Times New Roman" w:cs="Times New Roman"/>
                <w:bCs/>
                <w:lang w:val="en-US"/>
              </w:rPr>
              <w:t>33.3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251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5. % жалоб, по которым требования удовлетворены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35.6</w:t>
            </w:r>
            <w:r w:rsidRPr="009531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lang w:val="en-US"/>
              </w:rPr>
              <w:t>29.4</w:t>
            </w:r>
            <w:r w:rsidRPr="009531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  <w:lang w:val="en-US"/>
              </w:rPr>
              <w:t>-6.2</w:t>
            </w:r>
            <w:r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845680">
        <w:trPr>
          <w:trHeight w:val="394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6. Оспариваемые суммы по рассмотренным жалобам (тыс. руб.)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</w:rPr>
              <w:t>2 152 788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</w:rPr>
              <w:t xml:space="preserve">1 789 990 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-16,9%</w:t>
            </w:r>
          </w:p>
        </w:tc>
      </w:tr>
      <w:tr w:rsidR="00845680" w:rsidRPr="0095313E" w:rsidTr="00845680">
        <w:trPr>
          <w:trHeight w:val="549"/>
        </w:trPr>
        <w:tc>
          <w:tcPr>
            <w:tcW w:w="5342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7. Сумма удовлетворенных требований по результатам рассмотрения жалоб (тыс. руб.)</w:t>
            </w:r>
          </w:p>
        </w:tc>
        <w:tc>
          <w:tcPr>
            <w:tcW w:w="1179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462 883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231 108</w:t>
            </w:r>
          </w:p>
        </w:tc>
        <w:tc>
          <w:tcPr>
            <w:tcW w:w="232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-50%</w:t>
            </w:r>
          </w:p>
        </w:tc>
      </w:tr>
    </w:tbl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За 2018 год количество поступивших жалоб по сравнению с 2017 годом уменьшилось на 100 единиц (298 ед. за 2018г. против 398 ед. </w:t>
      </w:r>
      <w:proofErr w:type="gramStart"/>
      <w:r w:rsidRPr="0095313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5313E">
        <w:rPr>
          <w:rFonts w:ascii="Times New Roman" w:hAnsi="Times New Roman" w:cs="Times New Roman"/>
          <w:sz w:val="24"/>
          <w:szCs w:val="24"/>
        </w:rPr>
        <w:t xml:space="preserve">  2017г.) или на 25,1%. </w:t>
      </w:r>
    </w:p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Количество рассмотренных жалоб за  2018 год составило 217 единиц и снизилось по сравнению с   2017 годом на 5 ед. или на 2,3% (217 ед. против 222 ед.). </w:t>
      </w:r>
    </w:p>
    <w:p w:rsidR="000F3047" w:rsidRPr="00845680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>За  12 месяцев 2018 года</w:t>
      </w:r>
      <w:r w:rsidR="00845680" w:rsidRPr="00845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5680" w:rsidRPr="00845680">
        <w:rPr>
          <w:rFonts w:ascii="Times New Roman" w:hAnsi="Times New Roman" w:cs="Times New Roman"/>
          <w:b/>
          <w:sz w:val="24"/>
          <w:szCs w:val="24"/>
        </w:rPr>
        <w:t>рассмотрены</w:t>
      </w:r>
      <w:proofErr w:type="gramEnd"/>
      <w:r w:rsidRPr="00845680">
        <w:rPr>
          <w:rFonts w:ascii="Times New Roman" w:hAnsi="Times New Roman" w:cs="Times New Roman"/>
          <w:b/>
          <w:sz w:val="24"/>
          <w:szCs w:val="24"/>
        </w:rPr>
        <w:t>:</w:t>
      </w:r>
    </w:p>
    <w:p w:rsidR="000F3047" w:rsidRPr="000F3047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84 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жалоб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решения по результатам камеральных проверок;</w:t>
      </w:r>
    </w:p>
    <w:p w:rsidR="000F3047" w:rsidRPr="000F3047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жалобы</w:t>
      </w:r>
      <w:r w:rsidR="00845680"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решения 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выездных проверок; </w:t>
      </w:r>
    </w:p>
    <w:p w:rsidR="000F3047" w:rsidRPr="000F3047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 на решения, вынесенные в порядке ст. 101.4 Кодекса;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 на действия (бездействие) должностных лиц налогового органа; 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 на иные ненормативные акты налогового органа. </w:t>
      </w:r>
    </w:p>
    <w:p w:rsidR="000D7590" w:rsidRDefault="000D7590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3047" w:rsidRPr="00845680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По результатам рассмотрения 217 жалоб: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153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оставлен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без удовлетворения (7</w:t>
      </w:r>
      <w:r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% от количества рассмотренных жалоб);</w:t>
      </w:r>
    </w:p>
    <w:p w:rsidR="000F3047" w:rsidRPr="000F3047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 xml:space="preserve"> жалоб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0F3047">
        <w:rPr>
          <w:rFonts w:ascii="Times New Roman" w:hAnsi="Times New Roman" w:cs="Times New Roman"/>
          <w:sz w:val="24"/>
          <w:szCs w:val="24"/>
        </w:rPr>
        <w:t xml:space="preserve">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3047">
        <w:rPr>
          <w:rFonts w:ascii="Times New Roman" w:hAnsi="Times New Roman" w:cs="Times New Roman"/>
          <w:sz w:val="24"/>
          <w:szCs w:val="24"/>
        </w:rPr>
        <w:t xml:space="preserve"> (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F3047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0F3047">
        <w:rPr>
          <w:rFonts w:ascii="Times New Roman" w:hAnsi="Times New Roman" w:cs="Times New Roman"/>
          <w:sz w:val="24"/>
          <w:szCs w:val="24"/>
        </w:rPr>
        <w:t xml:space="preserve"> от количества рассмотренных жалоб). </w:t>
      </w:r>
    </w:p>
    <w:p w:rsidR="000D7590" w:rsidRDefault="000D759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680" w:rsidRPr="00845680" w:rsidRDefault="0084568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>Основные задачи на 2019 год:</w:t>
      </w:r>
    </w:p>
    <w:p w:rsidR="00845680" w:rsidRPr="00845680" w:rsidRDefault="00845680" w:rsidP="0084568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5680">
        <w:rPr>
          <w:rFonts w:ascii="Times New Roman" w:hAnsi="Times New Roman"/>
          <w:sz w:val="24"/>
          <w:szCs w:val="24"/>
        </w:rPr>
        <w:t>- снижение количества поступивших жалоб не менее чем на 10 процентов;</w:t>
      </w:r>
    </w:p>
    <w:p w:rsidR="00845680" w:rsidRPr="00845680" w:rsidRDefault="00845680" w:rsidP="0084568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5680">
        <w:rPr>
          <w:rFonts w:ascii="Times New Roman" w:hAnsi="Times New Roman"/>
          <w:sz w:val="24"/>
          <w:szCs w:val="24"/>
        </w:rPr>
        <w:t>- снижение количества поступивших и рассмотренных жалоб на действия (бездействие) должностных лиц налоговых органов, не менее чем на 15%  за счет оперативного взаимодействия структурных подразделений инспекций в целях оперативного реагирования на поступающие обращения;</w:t>
      </w:r>
    </w:p>
    <w:p w:rsidR="00845680" w:rsidRPr="00845680" w:rsidRDefault="00845680" w:rsidP="008456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- осуществление инспекциями области превентивных мер, направленных на снижение конфликтности налоговых органов и налогоплательщиков;</w:t>
      </w:r>
    </w:p>
    <w:p w:rsidR="00845680" w:rsidRPr="00845680" w:rsidRDefault="00845680" w:rsidP="00845680">
      <w:pPr>
        <w:pStyle w:val="Style14"/>
        <w:widowControl/>
        <w:spacing w:line="240" w:lineRule="auto"/>
        <w:ind w:firstLine="567"/>
        <w:rPr>
          <w:rFonts w:ascii="Times New Roman" w:hAnsi="Times New Roman"/>
        </w:rPr>
      </w:pPr>
      <w:proofErr w:type="gramStart"/>
      <w:r w:rsidRPr="00845680">
        <w:rPr>
          <w:rFonts w:ascii="Times New Roman" w:hAnsi="Times New Roman"/>
        </w:rPr>
        <w:t>- выполнение в 2019 году показателя  № 5.8 «Соотношение числа жалоб по налоговым спорам, рассмотренных в досудебном порядке, и числа заявлений по налоговым спорам, предъявленных к налоговым органам и рассмотренных судами», установленного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 320 (с учетом изменений), установленного на 2019 год равным 366,3%.</w:t>
      </w:r>
      <w:proofErr w:type="gramEnd"/>
    </w:p>
    <w:p w:rsidR="00845680" w:rsidRDefault="00845680" w:rsidP="0084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047" w:rsidRPr="00F36435" w:rsidRDefault="00F36435" w:rsidP="00845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0F3047" w:rsidRPr="00F36435" w:rsidSect="0084568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80"/>
    <w:rsid w:val="000D7590"/>
    <w:rsid w:val="000F3047"/>
    <w:rsid w:val="003366F5"/>
    <w:rsid w:val="003F51F6"/>
    <w:rsid w:val="00436980"/>
    <w:rsid w:val="007C1F4A"/>
    <w:rsid w:val="00845680"/>
    <w:rsid w:val="0095313E"/>
    <w:rsid w:val="00CF6660"/>
    <w:rsid w:val="00F04495"/>
    <w:rsid w:val="00F3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9451-0920-49D1-B474-8D8C643E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Аркадер Тамара Владимировна</dc:creator>
  <cp:lastModifiedBy>Светлана Александровна ГОГОВА</cp:lastModifiedBy>
  <cp:revision>2</cp:revision>
  <dcterms:created xsi:type="dcterms:W3CDTF">2019-08-12T10:38:00Z</dcterms:created>
  <dcterms:modified xsi:type="dcterms:W3CDTF">2019-08-12T10:38:00Z</dcterms:modified>
</cp:coreProperties>
</file>