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069B6" w:rsidRPr="00F45713" w:rsidRDefault="005069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 xml:space="preserve">АРБИТРАЖНЫЙ СУД </w:t>
      </w:r>
      <w:proofErr w:type="gramStart"/>
      <w:r w:rsidRPr="00F45713">
        <w:rPr>
          <w:rFonts w:ascii="Times New Roman" w:hAnsi="Times New Roman" w:cs="Times New Roman"/>
          <w:sz w:val="24"/>
          <w:szCs w:val="24"/>
        </w:rPr>
        <w:t>ВОСТОЧНО-СИБИРСКОГО</w:t>
      </w:r>
      <w:proofErr w:type="gramEnd"/>
      <w:r w:rsidRPr="00F45713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5069B6" w:rsidRPr="00F45713" w:rsidRDefault="005069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069B6" w:rsidRPr="00F45713" w:rsidRDefault="005069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5069B6" w:rsidRPr="00F45713" w:rsidRDefault="005069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>от 1 февраля 2016 г. по делу N А78-490/2015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>Резолютивная часть постановления объявлена 26 января 2016 года.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>Полный текст постановления изготовлен 1 февраля 2016 года.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>Арбитражный суд Восточно-Сибирского округа в составе: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 xml:space="preserve">председательствующего </w:t>
      </w:r>
      <w:proofErr w:type="spellStart"/>
      <w:r w:rsidRPr="00F45713">
        <w:rPr>
          <w:rFonts w:ascii="Times New Roman" w:hAnsi="Times New Roman" w:cs="Times New Roman"/>
          <w:sz w:val="24"/>
          <w:szCs w:val="24"/>
        </w:rPr>
        <w:t>Новогородского</w:t>
      </w:r>
      <w:proofErr w:type="spellEnd"/>
      <w:r w:rsidRPr="00F45713">
        <w:rPr>
          <w:rFonts w:ascii="Times New Roman" w:hAnsi="Times New Roman" w:cs="Times New Roman"/>
          <w:sz w:val="24"/>
          <w:szCs w:val="24"/>
        </w:rPr>
        <w:t xml:space="preserve"> И.Б.,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>судей: Рудых А.И., Сонина А.А.,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>при ведении протокола судебного заседания с использованием систем видеоконференц-связи помощником судьи Новиковой О.Н.,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>при участии в судебном заседании в здании</w:t>
      </w:r>
      <w:proofErr w:type="gramStart"/>
      <w:r w:rsidRPr="00F45713">
        <w:rPr>
          <w:rFonts w:ascii="Times New Roman" w:hAnsi="Times New Roman" w:cs="Times New Roman"/>
          <w:sz w:val="24"/>
          <w:szCs w:val="24"/>
        </w:rPr>
        <w:t xml:space="preserve"> Ч</w:t>
      </w:r>
      <w:proofErr w:type="gramEnd"/>
      <w:r w:rsidRPr="00F45713">
        <w:rPr>
          <w:rFonts w:ascii="Times New Roman" w:hAnsi="Times New Roman" w:cs="Times New Roman"/>
          <w:sz w:val="24"/>
          <w:szCs w:val="24"/>
        </w:rPr>
        <w:t>етвертого арбитражного апелляционного суда путем использования систем видеоконференц-связи представителей Межрайонной инспекции Федеральной налоговой службы N 6 по Забайкальскому краю Андрейченко Д.А. (доверенность от 11.01.2016), Межрайонной инспекции Федеральной налоговой службы N 6 по Забайкальскому краю и Управления Федеральной налоговой службы по Забайкальскому краю Филипповой Е.В. (доверенность от 11.01.2016), Управления Федеральной налоговой службы по Забайкальскому краю Лесковой М.Н. (доверенность от 02.02.2015) и общества с ограниченной ответственностью "</w:t>
      </w:r>
      <w:proofErr w:type="spellStart"/>
      <w:r w:rsidRPr="00F45713">
        <w:rPr>
          <w:rFonts w:ascii="Times New Roman" w:hAnsi="Times New Roman" w:cs="Times New Roman"/>
          <w:sz w:val="24"/>
          <w:szCs w:val="24"/>
        </w:rPr>
        <w:t>Урюмкан</w:t>
      </w:r>
      <w:proofErr w:type="spellEnd"/>
      <w:r w:rsidRPr="00F45713">
        <w:rPr>
          <w:rFonts w:ascii="Times New Roman" w:hAnsi="Times New Roman" w:cs="Times New Roman"/>
          <w:sz w:val="24"/>
          <w:szCs w:val="24"/>
        </w:rPr>
        <w:t>" Усачевой И.А. (доверенность от 06.02.2015),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>рассмотрев в судебном заседании кассационную жалобу общества с ограниченной ответственностью "</w:t>
      </w:r>
      <w:proofErr w:type="spellStart"/>
      <w:r w:rsidRPr="00F45713">
        <w:rPr>
          <w:rFonts w:ascii="Times New Roman" w:hAnsi="Times New Roman" w:cs="Times New Roman"/>
          <w:sz w:val="24"/>
          <w:szCs w:val="24"/>
        </w:rPr>
        <w:t>Урюмкан</w:t>
      </w:r>
      <w:proofErr w:type="spellEnd"/>
      <w:r w:rsidRPr="00F45713">
        <w:rPr>
          <w:rFonts w:ascii="Times New Roman" w:hAnsi="Times New Roman" w:cs="Times New Roman"/>
          <w:sz w:val="24"/>
          <w:szCs w:val="24"/>
        </w:rPr>
        <w:t xml:space="preserve">" на </w:t>
      </w:r>
      <w:hyperlink r:id="rId6" w:history="1">
        <w:r w:rsidRPr="00F45713">
          <w:rPr>
            <w:rFonts w:ascii="Times New Roman" w:hAnsi="Times New Roman" w:cs="Times New Roman"/>
            <w:sz w:val="24"/>
            <w:szCs w:val="24"/>
          </w:rPr>
          <w:t>постановление</w:t>
        </w:r>
        <w:proofErr w:type="gramStart"/>
      </w:hyperlink>
      <w:r w:rsidRPr="00F45713">
        <w:rPr>
          <w:rFonts w:ascii="Times New Roman" w:hAnsi="Times New Roman" w:cs="Times New Roman"/>
          <w:sz w:val="24"/>
          <w:szCs w:val="24"/>
        </w:rPr>
        <w:t xml:space="preserve"> Ч</w:t>
      </w:r>
      <w:proofErr w:type="gramEnd"/>
      <w:r w:rsidRPr="00F45713">
        <w:rPr>
          <w:rFonts w:ascii="Times New Roman" w:hAnsi="Times New Roman" w:cs="Times New Roman"/>
          <w:sz w:val="24"/>
          <w:szCs w:val="24"/>
        </w:rPr>
        <w:t xml:space="preserve">етвертого арбитражного апелляционного суда от 9 сентября 2015 года по делу N А78-490/2015 Арбитражного суда Забайкальского края (суд апелляционной инстанции: Басаев Д.В., </w:t>
      </w:r>
      <w:proofErr w:type="spellStart"/>
      <w:r w:rsidRPr="00F45713">
        <w:rPr>
          <w:rFonts w:ascii="Times New Roman" w:hAnsi="Times New Roman" w:cs="Times New Roman"/>
          <w:sz w:val="24"/>
          <w:szCs w:val="24"/>
        </w:rPr>
        <w:t>Никифорюк</w:t>
      </w:r>
      <w:proofErr w:type="spellEnd"/>
      <w:r w:rsidRPr="00F45713">
        <w:rPr>
          <w:rFonts w:ascii="Times New Roman" w:hAnsi="Times New Roman" w:cs="Times New Roman"/>
          <w:sz w:val="24"/>
          <w:szCs w:val="24"/>
        </w:rPr>
        <w:t xml:space="preserve"> Е.О., Ячменев Г.Г.),</w:t>
      </w:r>
    </w:p>
    <w:p w:rsidR="005069B6" w:rsidRPr="00F45713" w:rsidRDefault="005069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069B6" w:rsidRPr="00F45713" w:rsidRDefault="005069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>установил:</w:t>
      </w:r>
    </w:p>
    <w:p w:rsidR="005069B6" w:rsidRPr="00F45713" w:rsidRDefault="005069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</w:t>
      </w:r>
      <w:proofErr w:type="spellStart"/>
      <w:r w:rsidRPr="00F45713">
        <w:rPr>
          <w:rFonts w:ascii="Times New Roman" w:hAnsi="Times New Roman" w:cs="Times New Roman"/>
          <w:sz w:val="24"/>
          <w:szCs w:val="24"/>
        </w:rPr>
        <w:t>Урюмкан</w:t>
      </w:r>
      <w:proofErr w:type="spellEnd"/>
      <w:r w:rsidRPr="00F45713">
        <w:rPr>
          <w:rFonts w:ascii="Times New Roman" w:hAnsi="Times New Roman" w:cs="Times New Roman"/>
          <w:sz w:val="24"/>
          <w:szCs w:val="24"/>
        </w:rPr>
        <w:t xml:space="preserve">" (ИНН 7504001503, ОГРН 1027500745986, далее - общество) обратилось в Арбитражный суд Забайкальского края с заявлением, уточненным в порядке </w:t>
      </w:r>
      <w:hyperlink r:id="rId7" w:history="1">
        <w:r w:rsidRPr="00F45713">
          <w:rPr>
            <w:rFonts w:ascii="Times New Roman" w:hAnsi="Times New Roman" w:cs="Times New Roman"/>
            <w:sz w:val="24"/>
            <w:szCs w:val="24"/>
          </w:rPr>
          <w:t>статьи 49</w:t>
        </w:r>
      </w:hyperlink>
      <w:r w:rsidRPr="00F45713">
        <w:rPr>
          <w:rFonts w:ascii="Times New Roman" w:hAnsi="Times New Roman" w:cs="Times New Roman"/>
          <w:sz w:val="24"/>
          <w:szCs w:val="24"/>
        </w:rPr>
        <w:t xml:space="preserve"> Арбитражного процессуального кодекса Российской Федерации Российской Федерации, к Межрайонной инспекции Федеральной налоговой службы N 6 по Забайкальскому краю (ИНН 7504001505, ОГРН 1027500745986; далее - инспекция) о признании частично </w:t>
      </w:r>
      <w:proofErr w:type="gramStart"/>
      <w:r w:rsidRPr="00F45713">
        <w:rPr>
          <w:rFonts w:ascii="Times New Roman" w:hAnsi="Times New Roman" w:cs="Times New Roman"/>
          <w:sz w:val="24"/>
          <w:szCs w:val="24"/>
        </w:rPr>
        <w:t>недействительным</w:t>
      </w:r>
      <w:proofErr w:type="gramEnd"/>
      <w:r w:rsidRPr="00F45713">
        <w:rPr>
          <w:rFonts w:ascii="Times New Roman" w:hAnsi="Times New Roman" w:cs="Times New Roman"/>
          <w:sz w:val="24"/>
          <w:szCs w:val="24"/>
        </w:rPr>
        <w:t xml:space="preserve"> ее решения N 2.7-07/19 от 19.09.2014 о привлечении к ответственности за совершение налогового правонарушения.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>К участию в деле в качестве третьего лица, не заявляющего самостоятельных требований относительно предмета спора, привлечено Управление Федеральной налоговой службы по Забайкальскому краю (ИНН 7536057354, ОГРН 1047550033739; далее - управление).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>Решением Арбитражного суда Забайкальского края от 13 мая 2015 года заявленные требования удовлетворены частично.</w:t>
      </w:r>
    </w:p>
    <w:p w:rsidR="005069B6" w:rsidRPr="00F45713" w:rsidRDefault="00A40F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5069B6" w:rsidRPr="00F45713">
          <w:rPr>
            <w:rFonts w:ascii="Times New Roman" w:hAnsi="Times New Roman" w:cs="Times New Roman"/>
            <w:sz w:val="24"/>
            <w:szCs w:val="24"/>
          </w:rPr>
          <w:t>Постановлением</w:t>
        </w:r>
        <w:proofErr w:type="gramStart"/>
      </w:hyperlink>
      <w:r w:rsidR="005069B6" w:rsidRPr="00F45713">
        <w:rPr>
          <w:rFonts w:ascii="Times New Roman" w:hAnsi="Times New Roman" w:cs="Times New Roman"/>
          <w:sz w:val="24"/>
          <w:szCs w:val="24"/>
        </w:rPr>
        <w:t xml:space="preserve"> Ч</w:t>
      </w:r>
      <w:proofErr w:type="gramEnd"/>
      <w:r w:rsidR="005069B6" w:rsidRPr="00F45713">
        <w:rPr>
          <w:rFonts w:ascii="Times New Roman" w:hAnsi="Times New Roman" w:cs="Times New Roman"/>
          <w:sz w:val="24"/>
          <w:szCs w:val="24"/>
        </w:rPr>
        <w:t xml:space="preserve">етвертого арбитражного апелляционного суда от 9 сентября 2015 года решение суда первой инстанции отменено в части признания недействительным решения инспекции по эпизоду доначисления налога на добычу полезных ископаемых в размере 2 350 922 рубля, начисления пени по налогу на добычу полезных ископаемых в размере 499 861 рубль 85 копеек, привлечения общества к налоговой ответственности, предусмотренной </w:t>
      </w:r>
      <w:hyperlink r:id="rId9" w:history="1">
        <w:r w:rsidR="005069B6" w:rsidRPr="00F45713">
          <w:rPr>
            <w:rFonts w:ascii="Times New Roman" w:hAnsi="Times New Roman" w:cs="Times New Roman"/>
            <w:sz w:val="24"/>
            <w:szCs w:val="24"/>
          </w:rPr>
          <w:t>пунктом 1 статьи 122</w:t>
        </w:r>
      </w:hyperlink>
      <w:r w:rsidR="005069B6" w:rsidRPr="00F45713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за неуплату налога на добычу полезных ископаемых в виде штрафа в размере 229 027 рублей 30 копеек. В отмененной части принят новый </w:t>
      </w:r>
      <w:hyperlink r:id="rId10" w:history="1">
        <w:r w:rsidR="005069B6" w:rsidRPr="00F45713">
          <w:rPr>
            <w:rFonts w:ascii="Times New Roman" w:hAnsi="Times New Roman" w:cs="Times New Roman"/>
            <w:sz w:val="24"/>
            <w:szCs w:val="24"/>
          </w:rPr>
          <w:t>судебный акт</w:t>
        </w:r>
      </w:hyperlink>
      <w:r w:rsidR="005069B6" w:rsidRPr="00F45713">
        <w:rPr>
          <w:rFonts w:ascii="Times New Roman" w:hAnsi="Times New Roman" w:cs="Times New Roman"/>
          <w:sz w:val="24"/>
          <w:szCs w:val="24"/>
        </w:rPr>
        <w:t xml:space="preserve"> об отказе в удовлетворении заявленных требований.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lastRenderedPageBreak/>
        <w:t xml:space="preserve">Общество, не согласившись с </w:t>
      </w:r>
      <w:hyperlink r:id="rId11" w:history="1">
        <w:r w:rsidRPr="00F45713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F45713">
        <w:rPr>
          <w:rFonts w:ascii="Times New Roman" w:hAnsi="Times New Roman" w:cs="Times New Roman"/>
          <w:sz w:val="24"/>
          <w:szCs w:val="24"/>
        </w:rPr>
        <w:t xml:space="preserve"> суда апелляционной инстанции в части отказа в удовлетворения заявленных требований, обратилось в Арбитражный суд Восточно-Сибирского округа с кассационной жалобой, в которой ставит вопрос о проверке его законности и обоснованности в связи с неправильным применением судом апелляционной инстанции норм материального и процессуального права.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>Как следует из кассационной жалобы, материалы дела содержат необходимые доказательства об утверждении нормативов потерь в составе проектной документации применительно к времени согласования уполномоченными государственными органами соответствующих проектов, а также согласования ими последующей корректировки нормативов потерь с учетом результатов опробования. Все представленные в материалы дела доказательства были исследованы судом первой инстанции; суд первой инстанции пришел к правильным выводам о доказанности обществом утверждения нормативных потерь. Суд апелляционной инстанции ошибочно счел принятые судом первой инстанции доказательства недопустимыми.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 xml:space="preserve">Инспекция и управление представили отзывы на кассационную жалобу общества, в которых заявили о своем согласии с обжалуемым </w:t>
      </w:r>
      <w:hyperlink r:id="rId12" w:history="1">
        <w:r w:rsidRPr="00F45713">
          <w:rPr>
            <w:rFonts w:ascii="Times New Roman" w:hAnsi="Times New Roman" w:cs="Times New Roman"/>
            <w:sz w:val="24"/>
            <w:szCs w:val="24"/>
          </w:rPr>
          <w:t>судебным актом</w:t>
        </w:r>
      </w:hyperlink>
      <w:r w:rsidRPr="00F45713">
        <w:rPr>
          <w:rFonts w:ascii="Times New Roman" w:hAnsi="Times New Roman" w:cs="Times New Roman"/>
          <w:sz w:val="24"/>
          <w:szCs w:val="24"/>
        </w:rPr>
        <w:t>.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>В судебном заседании представители общества, инспекции и управления поддержали доводы, изложенные в кассационной жалобе и отзывах на нее.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 xml:space="preserve">Кассационная жалоба рассматривается в порядке, установленном </w:t>
      </w:r>
      <w:hyperlink r:id="rId13" w:history="1">
        <w:r w:rsidRPr="00F45713">
          <w:rPr>
            <w:rFonts w:ascii="Times New Roman" w:hAnsi="Times New Roman" w:cs="Times New Roman"/>
            <w:sz w:val="24"/>
            <w:szCs w:val="24"/>
          </w:rPr>
          <w:t>главой 35</w:t>
        </w:r>
      </w:hyperlink>
      <w:r w:rsidRPr="00F45713">
        <w:rPr>
          <w:rFonts w:ascii="Times New Roman" w:hAnsi="Times New Roman" w:cs="Times New Roman"/>
          <w:sz w:val="24"/>
          <w:szCs w:val="24"/>
        </w:rPr>
        <w:t xml:space="preserve"> Арбитражного процессуального кодекса Российской Федерации.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 xml:space="preserve">Проверив соответствие выводов суда апелляционной </w:t>
      </w:r>
      <w:proofErr w:type="gramStart"/>
      <w:r w:rsidRPr="00F45713">
        <w:rPr>
          <w:rFonts w:ascii="Times New Roman" w:hAnsi="Times New Roman" w:cs="Times New Roman"/>
          <w:sz w:val="24"/>
          <w:szCs w:val="24"/>
        </w:rPr>
        <w:t>инстанции</w:t>
      </w:r>
      <w:proofErr w:type="gramEnd"/>
      <w:r w:rsidRPr="00F45713">
        <w:rPr>
          <w:rFonts w:ascii="Times New Roman" w:hAnsi="Times New Roman" w:cs="Times New Roman"/>
          <w:sz w:val="24"/>
          <w:szCs w:val="24"/>
        </w:rPr>
        <w:t xml:space="preserve"> установленным им по делу обстоятельствам и имеющимся в деле доказательствам, правильность применения судом апелляционной инстанции норм материального и процессуального права при рассмотрении дела и принятии обжалуемого </w:t>
      </w:r>
      <w:hyperlink r:id="rId14" w:history="1">
        <w:r w:rsidRPr="00F45713">
          <w:rPr>
            <w:rFonts w:ascii="Times New Roman" w:hAnsi="Times New Roman" w:cs="Times New Roman"/>
            <w:sz w:val="24"/>
            <w:szCs w:val="24"/>
          </w:rPr>
          <w:t>судебного акта</w:t>
        </w:r>
      </w:hyperlink>
      <w:r w:rsidRPr="00F45713">
        <w:rPr>
          <w:rFonts w:ascii="Times New Roman" w:hAnsi="Times New Roman" w:cs="Times New Roman"/>
          <w:sz w:val="24"/>
          <w:szCs w:val="24"/>
        </w:rPr>
        <w:t xml:space="preserve"> и исходя из доводов, содержащихся в кассационной жалобе и возражениях на нее, Арбитражный суд Восточно-Сибирского округа приходит к следующим выводам.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>Как установлено судами и следует из материалов дела, инспекцией проведена выездная налоговая проверка общества по вопросам соблюдения законодательства по налогам и сборам.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>По результатам проверки инспекцией составлен акт от 01.08.2014 N 18 и вынесено решение N 2.7-07/19 от 19.09.2014 о привлечении к ответственности за совершение налогового правонарушения.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>Решением управления от 12.01.2015 N 2.14-20/6-ЮЛ/00028 решение инспекции от N 2.7-07/19 от 19.09.2014 частично отменено.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>Считая, что решение инспекции N 2.7-07/19 от 19.09.2014 в редакции решения управления частично нарушает его права и законные интересы, общество обратилось с вышеуказанным заявлением в Арбитражный суд Забайкальского края.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5713">
        <w:rPr>
          <w:rFonts w:ascii="Times New Roman" w:hAnsi="Times New Roman" w:cs="Times New Roman"/>
          <w:sz w:val="24"/>
          <w:szCs w:val="24"/>
        </w:rPr>
        <w:t xml:space="preserve">Доначисляя обществу налог на добычу полезных ископаемых за май - октябрь 2011 года, май - октябрь 2012 года, а также соответствующие пени и налоговые санкции, инспекция пришла к выводу, что в нарушение </w:t>
      </w:r>
      <w:hyperlink r:id="rId15" w:history="1">
        <w:r w:rsidRPr="00F45713">
          <w:rPr>
            <w:rFonts w:ascii="Times New Roman" w:hAnsi="Times New Roman" w:cs="Times New Roman"/>
            <w:sz w:val="24"/>
            <w:szCs w:val="24"/>
          </w:rPr>
          <w:t>статьи 336</w:t>
        </w:r>
      </w:hyperlink>
      <w:r w:rsidRPr="00F45713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обществом необоснованно из объекта налогообложения по налогу на добычу полезных ископаемых в проверяемый период исключены фактические потери при добыче россыпного золота на месторождениях </w:t>
      </w:r>
      <w:proofErr w:type="spellStart"/>
      <w:r w:rsidRPr="00F45713">
        <w:rPr>
          <w:rFonts w:ascii="Times New Roman" w:hAnsi="Times New Roman" w:cs="Times New Roman"/>
          <w:sz w:val="24"/>
          <w:szCs w:val="24"/>
        </w:rPr>
        <w:t>Лугиинское</w:t>
      </w:r>
      <w:proofErr w:type="spellEnd"/>
      <w:proofErr w:type="gramEnd"/>
      <w:r w:rsidRPr="00F45713">
        <w:rPr>
          <w:rFonts w:ascii="Times New Roman" w:hAnsi="Times New Roman" w:cs="Times New Roman"/>
          <w:sz w:val="24"/>
          <w:szCs w:val="24"/>
        </w:rPr>
        <w:t xml:space="preserve">, Широкий Лог, </w:t>
      </w:r>
      <w:proofErr w:type="spellStart"/>
      <w:r w:rsidRPr="00F45713">
        <w:rPr>
          <w:rFonts w:ascii="Times New Roman" w:hAnsi="Times New Roman" w:cs="Times New Roman"/>
          <w:sz w:val="24"/>
          <w:szCs w:val="24"/>
        </w:rPr>
        <w:t>Аркия</w:t>
      </w:r>
      <w:proofErr w:type="spellEnd"/>
      <w:r w:rsidRPr="00F457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713">
        <w:rPr>
          <w:rFonts w:ascii="Times New Roman" w:hAnsi="Times New Roman" w:cs="Times New Roman"/>
          <w:sz w:val="24"/>
          <w:szCs w:val="24"/>
        </w:rPr>
        <w:t>Яромай</w:t>
      </w:r>
      <w:proofErr w:type="spellEnd"/>
      <w:r w:rsidRPr="00F457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713">
        <w:rPr>
          <w:rFonts w:ascii="Times New Roman" w:hAnsi="Times New Roman" w:cs="Times New Roman"/>
          <w:sz w:val="24"/>
          <w:szCs w:val="24"/>
        </w:rPr>
        <w:t>Шары-Горохон</w:t>
      </w:r>
      <w:proofErr w:type="spellEnd"/>
      <w:r w:rsidRPr="00F45713">
        <w:rPr>
          <w:rFonts w:ascii="Times New Roman" w:hAnsi="Times New Roman" w:cs="Times New Roman"/>
          <w:sz w:val="24"/>
          <w:szCs w:val="24"/>
        </w:rPr>
        <w:t xml:space="preserve">, на которые соответствующие нормативы потерь документально не подтверждены, в </w:t>
      </w:r>
      <w:proofErr w:type="gramStart"/>
      <w:r w:rsidRPr="00F45713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F45713">
        <w:rPr>
          <w:rFonts w:ascii="Times New Roman" w:hAnsi="Times New Roman" w:cs="Times New Roman"/>
          <w:sz w:val="24"/>
          <w:szCs w:val="24"/>
        </w:rPr>
        <w:t xml:space="preserve"> с чем установлено занижение количества добытого полезного ископаемого.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 xml:space="preserve">Суд первой инстанции, частично удовлетворяя заявленные требования, пришел к выводу о необоснованности доначисления обществу налога на добычу полезных ископаемых по основаниям </w:t>
      </w:r>
      <w:proofErr w:type="spellStart"/>
      <w:r w:rsidRPr="00F45713">
        <w:rPr>
          <w:rFonts w:ascii="Times New Roman" w:hAnsi="Times New Roman" w:cs="Times New Roman"/>
          <w:sz w:val="24"/>
          <w:szCs w:val="24"/>
        </w:rPr>
        <w:t>неучтения</w:t>
      </w:r>
      <w:proofErr w:type="spellEnd"/>
      <w:r w:rsidRPr="00F45713">
        <w:rPr>
          <w:rFonts w:ascii="Times New Roman" w:hAnsi="Times New Roman" w:cs="Times New Roman"/>
          <w:sz w:val="24"/>
          <w:szCs w:val="24"/>
        </w:rPr>
        <w:t xml:space="preserve"> при расчете налогового обязательства фактических потерь. При этом суд исходил из установленного им обстоятельства об отсутствии оснований для признания недопустимыми представленных в материалы </w:t>
      </w:r>
      <w:proofErr w:type="gramStart"/>
      <w:r w:rsidRPr="00F45713">
        <w:rPr>
          <w:rFonts w:ascii="Times New Roman" w:hAnsi="Times New Roman" w:cs="Times New Roman"/>
          <w:sz w:val="24"/>
          <w:szCs w:val="24"/>
        </w:rPr>
        <w:t>дела доказательств утверждения нормативных потерь общества</w:t>
      </w:r>
      <w:proofErr w:type="gramEnd"/>
      <w:r w:rsidRPr="00F45713">
        <w:rPr>
          <w:rFonts w:ascii="Times New Roman" w:hAnsi="Times New Roman" w:cs="Times New Roman"/>
          <w:sz w:val="24"/>
          <w:szCs w:val="24"/>
        </w:rPr>
        <w:t xml:space="preserve"> при добыче россыпного золота. </w:t>
      </w:r>
      <w:r w:rsidRPr="00F45713">
        <w:rPr>
          <w:rFonts w:ascii="Times New Roman" w:hAnsi="Times New Roman" w:cs="Times New Roman"/>
          <w:sz w:val="24"/>
          <w:szCs w:val="24"/>
        </w:rPr>
        <w:lastRenderedPageBreak/>
        <w:t>Суд первой инстанции также согласился с доводом общества о некорректности примененного инспекцией метода определения фактических потерь.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>Суд апелляционной инстанции, отменяя решение суда первой инстанции, пришел к выводам о необоснованности позиции суда первой инстанции, исходя из следующего.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6" w:history="1">
        <w:r w:rsidRPr="00F45713">
          <w:rPr>
            <w:rFonts w:ascii="Times New Roman" w:hAnsi="Times New Roman" w:cs="Times New Roman"/>
            <w:sz w:val="24"/>
            <w:szCs w:val="24"/>
          </w:rPr>
          <w:t>пунктом 1 статьи 339</w:t>
        </w:r>
      </w:hyperlink>
      <w:r w:rsidRPr="00F45713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количество добытого полезного ископаемого определяется налогоплательщиком самостоятельно. В силу </w:t>
      </w:r>
      <w:hyperlink r:id="rId17" w:history="1">
        <w:r w:rsidRPr="00F45713">
          <w:rPr>
            <w:rFonts w:ascii="Times New Roman" w:hAnsi="Times New Roman" w:cs="Times New Roman"/>
            <w:sz w:val="24"/>
            <w:szCs w:val="24"/>
          </w:rPr>
          <w:t>пункта 2 этой статьи</w:t>
        </w:r>
      </w:hyperlink>
      <w:r w:rsidRPr="00F45713">
        <w:rPr>
          <w:rFonts w:ascii="Times New Roman" w:hAnsi="Times New Roman" w:cs="Times New Roman"/>
          <w:sz w:val="24"/>
          <w:szCs w:val="24"/>
        </w:rPr>
        <w:t xml:space="preserve"> количество добытого полезного ископаемого может определяться прямым (посредством применения измерительных средств и устройств) или косвенным (</w:t>
      </w:r>
      <w:proofErr w:type="spellStart"/>
      <w:r w:rsidRPr="00F45713">
        <w:rPr>
          <w:rFonts w:ascii="Times New Roman" w:hAnsi="Times New Roman" w:cs="Times New Roman"/>
          <w:sz w:val="24"/>
          <w:szCs w:val="24"/>
        </w:rPr>
        <w:t>расчетно</w:t>
      </w:r>
      <w:proofErr w:type="spellEnd"/>
      <w:r w:rsidRPr="00F45713">
        <w:rPr>
          <w:rFonts w:ascii="Times New Roman" w:hAnsi="Times New Roman" w:cs="Times New Roman"/>
          <w:sz w:val="24"/>
          <w:szCs w:val="24"/>
        </w:rPr>
        <w:t xml:space="preserve">, по данным о содержании добытого полезного ископаемого в извлекаемом из недр минеральном сырье) методом. В силу </w:t>
      </w:r>
      <w:hyperlink r:id="rId18" w:history="1">
        <w:r w:rsidRPr="00F45713">
          <w:rPr>
            <w:rFonts w:ascii="Times New Roman" w:hAnsi="Times New Roman" w:cs="Times New Roman"/>
            <w:sz w:val="24"/>
            <w:szCs w:val="24"/>
          </w:rPr>
          <w:t>пункта 3 упомянутой статьи</w:t>
        </w:r>
      </w:hyperlink>
      <w:r w:rsidRPr="00F45713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в случае, если налогоплательщик применяет прямой метод определения количества добытого полезного ископаемого, оно определяется с учетом фактических потерь полезного ископаемого.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9" w:history="1">
        <w:r w:rsidRPr="00F45713">
          <w:rPr>
            <w:rFonts w:ascii="Times New Roman" w:hAnsi="Times New Roman" w:cs="Times New Roman"/>
            <w:sz w:val="24"/>
            <w:szCs w:val="24"/>
          </w:rPr>
          <w:t>подпункту 1 пункта 1 статьи 342</w:t>
        </w:r>
      </w:hyperlink>
      <w:r w:rsidRPr="00F45713">
        <w:rPr>
          <w:rFonts w:ascii="Times New Roman" w:hAnsi="Times New Roman" w:cs="Times New Roman"/>
          <w:sz w:val="24"/>
          <w:szCs w:val="24"/>
        </w:rPr>
        <w:t xml:space="preserve"> Кодекса налогообложение по налоговой ставке 0 процентов производится при добыче полезных ископаемых в части нормативных потерь. В целях </w:t>
      </w:r>
      <w:hyperlink r:id="rId20" w:history="1">
        <w:r w:rsidRPr="00F45713">
          <w:rPr>
            <w:rFonts w:ascii="Times New Roman" w:hAnsi="Times New Roman" w:cs="Times New Roman"/>
            <w:sz w:val="24"/>
            <w:szCs w:val="24"/>
          </w:rPr>
          <w:t>главы 26</w:t>
        </w:r>
      </w:hyperlink>
      <w:r w:rsidRPr="00F45713">
        <w:rPr>
          <w:rFonts w:ascii="Times New Roman" w:hAnsi="Times New Roman" w:cs="Times New Roman"/>
          <w:sz w:val="24"/>
          <w:szCs w:val="24"/>
        </w:rPr>
        <w:t xml:space="preserve"> Кодекса нормативными потерями полезных ископаемых признаются фактические потери полезных ископаемых при добыче, технологически связанные с принятой схемой и технологией разработки месторождения, в пределах нормативных потерь, утверждаемых в порядке, определяемом Правительством Российской Федерации.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 xml:space="preserve">Исходя из </w:t>
      </w:r>
      <w:hyperlink r:id="rId21" w:history="1">
        <w:r w:rsidRPr="00F45713">
          <w:rPr>
            <w:rFonts w:ascii="Times New Roman" w:hAnsi="Times New Roman" w:cs="Times New Roman"/>
            <w:sz w:val="24"/>
            <w:szCs w:val="24"/>
          </w:rPr>
          <w:t>пункта 2</w:t>
        </w:r>
      </w:hyperlink>
      <w:r w:rsidRPr="00F45713">
        <w:rPr>
          <w:rFonts w:ascii="Times New Roman" w:hAnsi="Times New Roman" w:cs="Times New Roman"/>
          <w:sz w:val="24"/>
          <w:szCs w:val="24"/>
        </w:rPr>
        <w:t xml:space="preserve"> Порядка утверждения нормативов потерь (Постановление Правительства Российской Федерации от 29.12.2001 N 921) нормативы потерь твердых полезных ископаемых утверждаются </w:t>
      </w:r>
      <w:proofErr w:type="spellStart"/>
      <w:r w:rsidRPr="00F45713">
        <w:rPr>
          <w:rFonts w:ascii="Times New Roman" w:hAnsi="Times New Roman" w:cs="Times New Roman"/>
          <w:sz w:val="24"/>
          <w:szCs w:val="24"/>
        </w:rPr>
        <w:t>недропользователем</w:t>
      </w:r>
      <w:proofErr w:type="spellEnd"/>
      <w:r w:rsidRPr="00F45713">
        <w:rPr>
          <w:rFonts w:ascii="Times New Roman" w:hAnsi="Times New Roman" w:cs="Times New Roman"/>
          <w:sz w:val="24"/>
          <w:szCs w:val="24"/>
        </w:rPr>
        <w:t xml:space="preserve"> в составе проектной документации, подготовленной и согласованной в соответствии со </w:t>
      </w:r>
      <w:hyperlink r:id="rId22" w:history="1">
        <w:r w:rsidRPr="00F45713">
          <w:rPr>
            <w:rFonts w:ascii="Times New Roman" w:hAnsi="Times New Roman" w:cs="Times New Roman"/>
            <w:sz w:val="24"/>
            <w:szCs w:val="24"/>
          </w:rPr>
          <w:t>статьей 23.2</w:t>
        </w:r>
      </w:hyperlink>
      <w:r w:rsidRPr="00F45713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21.02.1992 N 2395-1 "О недрах" (далее - Закон о недрах). </w:t>
      </w:r>
      <w:proofErr w:type="spellStart"/>
      <w:r w:rsidRPr="00F45713">
        <w:rPr>
          <w:rFonts w:ascii="Times New Roman" w:hAnsi="Times New Roman" w:cs="Times New Roman"/>
          <w:sz w:val="24"/>
          <w:szCs w:val="24"/>
        </w:rPr>
        <w:t>Недропользователь</w:t>
      </w:r>
      <w:proofErr w:type="spellEnd"/>
      <w:r w:rsidRPr="00F45713">
        <w:rPr>
          <w:rFonts w:ascii="Times New Roman" w:hAnsi="Times New Roman" w:cs="Times New Roman"/>
          <w:sz w:val="24"/>
          <w:szCs w:val="24"/>
        </w:rPr>
        <w:t xml:space="preserve"> направляет сведения об утвержденных нормативах потерь с протоколом согласования проектной документации в налоговый орган.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23" w:history="1">
        <w:r w:rsidRPr="00F45713">
          <w:rPr>
            <w:rFonts w:ascii="Times New Roman" w:hAnsi="Times New Roman" w:cs="Times New Roman"/>
            <w:sz w:val="24"/>
            <w:szCs w:val="24"/>
          </w:rPr>
          <w:t>части 3 статьи 23.2</w:t>
        </w:r>
      </w:hyperlink>
      <w:r w:rsidRPr="00F45713">
        <w:rPr>
          <w:rFonts w:ascii="Times New Roman" w:hAnsi="Times New Roman" w:cs="Times New Roman"/>
          <w:sz w:val="24"/>
          <w:szCs w:val="24"/>
        </w:rPr>
        <w:t xml:space="preserve"> Закона о недрах порядок подготовки, согласования и утверждения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устанавливается Правительством Российской Федерации по видам полезных ископаемых и видам пользования недрами.</w:t>
      </w:r>
    </w:p>
    <w:p w:rsidR="005069B6" w:rsidRPr="00F45713" w:rsidRDefault="00A40F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5069B6" w:rsidRPr="00F45713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="005069B6" w:rsidRPr="00F45713">
        <w:rPr>
          <w:rFonts w:ascii="Times New Roman" w:hAnsi="Times New Roman" w:cs="Times New Roman"/>
          <w:sz w:val="24"/>
          <w:szCs w:val="24"/>
        </w:rPr>
        <w:t xml:space="preserve">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 утверждено Постановлением Правительства Российской Федерации от 03.03.2010 N 118.</w:t>
      </w:r>
    </w:p>
    <w:p w:rsidR="005069B6" w:rsidRPr="00F45713" w:rsidRDefault="00A40F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5069B6" w:rsidRPr="00F45713">
          <w:rPr>
            <w:rFonts w:ascii="Times New Roman" w:hAnsi="Times New Roman" w:cs="Times New Roman"/>
            <w:sz w:val="24"/>
            <w:szCs w:val="24"/>
          </w:rPr>
          <w:t>Требования</w:t>
        </w:r>
      </w:hyperlink>
      <w:r w:rsidR="005069B6" w:rsidRPr="00F45713">
        <w:rPr>
          <w:rFonts w:ascii="Times New Roman" w:hAnsi="Times New Roman" w:cs="Times New Roman"/>
          <w:sz w:val="24"/>
          <w:szCs w:val="24"/>
        </w:rPr>
        <w:t xml:space="preserve"> к структуре и оформлению проектной документации на разработку месторождений твердых полезных ископаемых, ликвидацию и консервацию горных </w:t>
      </w:r>
      <w:proofErr w:type="gramStart"/>
      <w:r w:rsidR="005069B6" w:rsidRPr="00F45713">
        <w:rPr>
          <w:rFonts w:ascii="Times New Roman" w:hAnsi="Times New Roman" w:cs="Times New Roman"/>
          <w:sz w:val="24"/>
          <w:szCs w:val="24"/>
        </w:rPr>
        <w:t>выработок</w:t>
      </w:r>
      <w:proofErr w:type="gramEnd"/>
      <w:r w:rsidR="005069B6" w:rsidRPr="00F45713">
        <w:rPr>
          <w:rFonts w:ascii="Times New Roman" w:hAnsi="Times New Roman" w:cs="Times New Roman"/>
          <w:sz w:val="24"/>
          <w:szCs w:val="24"/>
        </w:rPr>
        <w:t xml:space="preserve"> и первичную переработку минерального сырья утверждены Приказом Минприроды Российской Федерации от 25.06.2010 N 218.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5713">
        <w:rPr>
          <w:rFonts w:ascii="Times New Roman" w:hAnsi="Times New Roman" w:cs="Times New Roman"/>
          <w:sz w:val="24"/>
          <w:szCs w:val="24"/>
        </w:rPr>
        <w:t xml:space="preserve">В целях реализации </w:t>
      </w:r>
      <w:hyperlink r:id="rId26" w:history="1">
        <w:r w:rsidRPr="00F45713">
          <w:rPr>
            <w:rFonts w:ascii="Times New Roman" w:hAnsi="Times New Roman" w:cs="Times New Roman"/>
            <w:sz w:val="24"/>
            <w:szCs w:val="24"/>
          </w:rPr>
          <w:t>статьи 23.2</w:t>
        </w:r>
      </w:hyperlink>
      <w:r w:rsidRPr="00F45713">
        <w:rPr>
          <w:rFonts w:ascii="Times New Roman" w:hAnsi="Times New Roman" w:cs="Times New Roman"/>
          <w:sz w:val="24"/>
          <w:szCs w:val="24"/>
        </w:rPr>
        <w:t xml:space="preserve"> Закона "О недрах" и </w:t>
      </w:r>
      <w:hyperlink r:id="rId27" w:history="1">
        <w:r w:rsidRPr="00F45713">
          <w:rPr>
            <w:rFonts w:ascii="Times New Roman" w:hAnsi="Times New Roman" w:cs="Times New Roman"/>
            <w:sz w:val="24"/>
            <w:szCs w:val="24"/>
          </w:rPr>
          <w:t>Положения</w:t>
        </w:r>
      </w:hyperlink>
      <w:r w:rsidRPr="00F45713">
        <w:rPr>
          <w:rFonts w:ascii="Times New Roman" w:hAnsi="Times New Roman" w:cs="Times New Roman"/>
          <w:sz w:val="24"/>
          <w:szCs w:val="24"/>
        </w:rPr>
        <w:t xml:space="preserve">, утвержденного Постановлением Правительства РФ от 03.03.2010 N 118, </w:t>
      </w:r>
      <w:hyperlink r:id="rId28" w:history="1">
        <w:r w:rsidRPr="00F45713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F45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13">
        <w:rPr>
          <w:rFonts w:ascii="Times New Roman" w:hAnsi="Times New Roman" w:cs="Times New Roman"/>
          <w:sz w:val="24"/>
          <w:szCs w:val="24"/>
        </w:rPr>
        <w:t>Роснедр</w:t>
      </w:r>
      <w:proofErr w:type="spellEnd"/>
      <w:r w:rsidRPr="00F45713">
        <w:rPr>
          <w:rFonts w:ascii="Times New Roman" w:hAnsi="Times New Roman" w:cs="Times New Roman"/>
          <w:sz w:val="24"/>
          <w:szCs w:val="24"/>
        </w:rPr>
        <w:t xml:space="preserve"> от 15.10.2010 N 1184 установлено, что решения </w:t>
      </w:r>
      <w:proofErr w:type="spellStart"/>
      <w:r w:rsidRPr="00F45713">
        <w:rPr>
          <w:rFonts w:ascii="Times New Roman" w:hAnsi="Times New Roman" w:cs="Times New Roman"/>
          <w:sz w:val="24"/>
          <w:szCs w:val="24"/>
        </w:rPr>
        <w:t>Роснедра</w:t>
      </w:r>
      <w:proofErr w:type="spellEnd"/>
      <w:r w:rsidRPr="00F45713">
        <w:rPr>
          <w:rFonts w:ascii="Times New Roman" w:hAnsi="Times New Roman" w:cs="Times New Roman"/>
          <w:sz w:val="24"/>
          <w:szCs w:val="24"/>
        </w:rPr>
        <w:t xml:space="preserve"> по утверждению нормативов потерь полезных ископаемых при их добыче, рассчитанных в составе проектной документации на разработку месторождений полезных ископаемых, принимаются совещанием при Руководителе </w:t>
      </w:r>
      <w:proofErr w:type="spellStart"/>
      <w:r w:rsidRPr="00F45713">
        <w:rPr>
          <w:rFonts w:ascii="Times New Roman" w:hAnsi="Times New Roman" w:cs="Times New Roman"/>
          <w:sz w:val="24"/>
          <w:szCs w:val="24"/>
        </w:rPr>
        <w:t>Роснедр</w:t>
      </w:r>
      <w:proofErr w:type="spellEnd"/>
      <w:r w:rsidRPr="00F45713">
        <w:rPr>
          <w:rFonts w:ascii="Times New Roman" w:hAnsi="Times New Roman" w:cs="Times New Roman"/>
          <w:sz w:val="24"/>
          <w:szCs w:val="24"/>
        </w:rPr>
        <w:t xml:space="preserve"> или его заместителе, на основании результатов рассмотрения и</w:t>
      </w:r>
      <w:proofErr w:type="gramEnd"/>
      <w:r w:rsidRPr="00F45713">
        <w:rPr>
          <w:rFonts w:ascii="Times New Roman" w:hAnsi="Times New Roman" w:cs="Times New Roman"/>
          <w:sz w:val="24"/>
          <w:szCs w:val="24"/>
        </w:rPr>
        <w:t xml:space="preserve"> согласования указанной проектной документации Центральной или территориальными комиссиями по разработке месторождений твердых полезных ископаемых в соответствии с установленными полномочиями.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 xml:space="preserve">Таким образом, проведение работ на участке недр в отсутствие технического проекта, либо с нарушением его положений, равно как и без необходимого согласования </w:t>
      </w:r>
      <w:r w:rsidRPr="00F45713">
        <w:rPr>
          <w:rFonts w:ascii="Times New Roman" w:hAnsi="Times New Roman" w:cs="Times New Roman"/>
          <w:sz w:val="24"/>
          <w:szCs w:val="24"/>
        </w:rPr>
        <w:lastRenderedPageBreak/>
        <w:t>технического проекта или изменений к нему, является нарушением требований действующего законодательства о недрах.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5713">
        <w:rPr>
          <w:rFonts w:ascii="Times New Roman" w:hAnsi="Times New Roman" w:cs="Times New Roman"/>
          <w:sz w:val="24"/>
          <w:szCs w:val="24"/>
        </w:rPr>
        <w:t xml:space="preserve">По результатам оценки представленных в материалы дела доказательств, доводов и возражений участвующих в деле лиц судом апелляционной инстанции установлено, что общество в нарушение </w:t>
      </w:r>
      <w:hyperlink r:id="rId29" w:history="1">
        <w:r w:rsidRPr="00F45713">
          <w:rPr>
            <w:rFonts w:ascii="Times New Roman" w:hAnsi="Times New Roman" w:cs="Times New Roman"/>
            <w:sz w:val="24"/>
            <w:szCs w:val="24"/>
          </w:rPr>
          <w:t>пункта 2</w:t>
        </w:r>
      </w:hyperlink>
      <w:r w:rsidRPr="00F45713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N 921 от 03.02.2012 не направило в налоговый орган сведения об утвержденных нормативах потерь с протоколом согласования проектной документации в 10-дневный срок со дня их утверждения.</w:t>
      </w:r>
      <w:proofErr w:type="gramEnd"/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>Следовательно, инспекция при проведении выездной проверки за налоговые периоды 2012 года не располагала информацией о согласованной обществом в установленном порядке технической документации.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>При наличии протокола согласования проектной документации N 22/11 от 28.06.2011 инспекция представила суду первой инстанции перерасчет налога на добычу полезных ископаемых по месторождению Широкий Лог за налоговые периоды 2012 года.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 xml:space="preserve">С учетом документов, представленных обществом при рассмотрении дела в суде, судом апелляционной инстанции установлено, что из пяти месторождений, на которых общество осуществляет добычу полезных ископаемых, проектная документация утверждена у общества в установленном порядке только по трем месторождениям: </w:t>
      </w:r>
      <w:proofErr w:type="spellStart"/>
      <w:r w:rsidRPr="00F45713">
        <w:rPr>
          <w:rFonts w:ascii="Times New Roman" w:hAnsi="Times New Roman" w:cs="Times New Roman"/>
          <w:sz w:val="24"/>
          <w:szCs w:val="24"/>
        </w:rPr>
        <w:t>Лугиинское</w:t>
      </w:r>
      <w:proofErr w:type="spellEnd"/>
      <w:r w:rsidRPr="00F45713">
        <w:rPr>
          <w:rFonts w:ascii="Times New Roman" w:hAnsi="Times New Roman" w:cs="Times New Roman"/>
          <w:sz w:val="24"/>
          <w:szCs w:val="24"/>
        </w:rPr>
        <w:t xml:space="preserve">, Широкий Лог и Шары </w:t>
      </w:r>
      <w:proofErr w:type="spellStart"/>
      <w:r w:rsidRPr="00F45713">
        <w:rPr>
          <w:rFonts w:ascii="Times New Roman" w:hAnsi="Times New Roman" w:cs="Times New Roman"/>
          <w:sz w:val="24"/>
          <w:szCs w:val="24"/>
        </w:rPr>
        <w:t>Горохон</w:t>
      </w:r>
      <w:proofErr w:type="spellEnd"/>
      <w:r w:rsidRPr="00F45713">
        <w:rPr>
          <w:rFonts w:ascii="Times New Roman" w:hAnsi="Times New Roman" w:cs="Times New Roman"/>
          <w:sz w:val="24"/>
          <w:szCs w:val="24"/>
        </w:rPr>
        <w:t>.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>При этом из протокола согласования проектной документации по месторождению Широкий Лог N 22/11 от 28.06.2011, представленного обществом в суд первой инстанции, следует, что общество по месторождению Широкий Лог в 2011-2012 годах работало по двум проектам.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 xml:space="preserve">С учетом применения нормативов потерь по месторождению Шары </w:t>
      </w:r>
      <w:proofErr w:type="spellStart"/>
      <w:r w:rsidRPr="00F45713">
        <w:rPr>
          <w:rFonts w:ascii="Times New Roman" w:hAnsi="Times New Roman" w:cs="Times New Roman"/>
          <w:sz w:val="24"/>
          <w:szCs w:val="24"/>
        </w:rPr>
        <w:t>Горохон</w:t>
      </w:r>
      <w:proofErr w:type="spellEnd"/>
      <w:r w:rsidRPr="00F45713">
        <w:rPr>
          <w:rFonts w:ascii="Times New Roman" w:hAnsi="Times New Roman" w:cs="Times New Roman"/>
          <w:sz w:val="24"/>
          <w:szCs w:val="24"/>
        </w:rPr>
        <w:t xml:space="preserve"> у общества сверхнормативных потерь не имеется.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 xml:space="preserve">По месторождениям </w:t>
      </w:r>
      <w:proofErr w:type="spellStart"/>
      <w:r w:rsidRPr="00F45713">
        <w:rPr>
          <w:rFonts w:ascii="Times New Roman" w:hAnsi="Times New Roman" w:cs="Times New Roman"/>
          <w:sz w:val="24"/>
          <w:szCs w:val="24"/>
        </w:rPr>
        <w:t>Аркиинское</w:t>
      </w:r>
      <w:proofErr w:type="spellEnd"/>
      <w:r w:rsidRPr="00F4571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45713">
        <w:rPr>
          <w:rFonts w:ascii="Times New Roman" w:hAnsi="Times New Roman" w:cs="Times New Roman"/>
          <w:sz w:val="24"/>
          <w:szCs w:val="24"/>
        </w:rPr>
        <w:t>Яромай</w:t>
      </w:r>
      <w:proofErr w:type="spellEnd"/>
      <w:r w:rsidRPr="00F45713">
        <w:rPr>
          <w:rFonts w:ascii="Times New Roman" w:hAnsi="Times New Roman" w:cs="Times New Roman"/>
          <w:sz w:val="24"/>
          <w:szCs w:val="24"/>
        </w:rPr>
        <w:t xml:space="preserve"> у общества проектная документация в установленном порядке не согласована: протокол согласования проектной документации в соответствии с </w:t>
      </w:r>
      <w:hyperlink r:id="rId30" w:history="1">
        <w:r w:rsidRPr="00F45713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F4571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03.03.2010 N 118 в материалы дела обществом не представлен.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 xml:space="preserve">Протокол </w:t>
      </w:r>
      <w:proofErr w:type="spellStart"/>
      <w:r w:rsidRPr="00F45713">
        <w:rPr>
          <w:rFonts w:ascii="Times New Roman" w:hAnsi="Times New Roman" w:cs="Times New Roman"/>
          <w:sz w:val="24"/>
          <w:szCs w:val="24"/>
        </w:rPr>
        <w:t>ЗабайкалЦКР</w:t>
      </w:r>
      <w:proofErr w:type="spellEnd"/>
      <w:r w:rsidRPr="00F45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13">
        <w:rPr>
          <w:rFonts w:ascii="Times New Roman" w:hAnsi="Times New Roman" w:cs="Times New Roman"/>
          <w:sz w:val="24"/>
          <w:szCs w:val="24"/>
        </w:rPr>
        <w:t>Роснедра</w:t>
      </w:r>
      <w:proofErr w:type="spellEnd"/>
      <w:r w:rsidRPr="00F45713">
        <w:rPr>
          <w:rFonts w:ascii="Times New Roman" w:hAnsi="Times New Roman" w:cs="Times New Roman"/>
          <w:sz w:val="24"/>
          <w:szCs w:val="24"/>
        </w:rPr>
        <w:t xml:space="preserve"> N 18-унп от 16.12.2008 утверждения нормативов потерь по месторождению </w:t>
      </w:r>
      <w:proofErr w:type="spellStart"/>
      <w:r w:rsidRPr="00F45713">
        <w:rPr>
          <w:rFonts w:ascii="Times New Roman" w:hAnsi="Times New Roman" w:cs="Times New Roman"/>
          <w:sz w:val="24"/>
          <w:szCs w:val="24"/>
        </w:rPr>
        <w:t>Аркиинское</w:t>
      </w:r>
      <w:proofErr w:type="spellEnd"/>
      <w:r w:rsidRPr="00F45713">
        <w:rPr>
          <w:rFonts w:ascii="Times New Roman" w:hAnsi="Times New Roman" w:cs="Times New Roman"/>
          <w:sz w:val="24"/>
          <w:szCs w:val="24"/>
        </w:rPr>
        <w:t xml:space="preserve"> не может быть применен для 2012 года, поскольку проектная документация в установленном порядке не согласована.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 xml:space="preserve">Согласно письму Управления </w:t>
      </w:r>
      <w:proofErr w:type="spellStart"/>
      <w:r w:rsidRPr="00F45713">
        <w:rPr>
          <w:rFonts w:ascii="Times New Roman" w:hAnsi="Times New Roman" w:cs="Times New Roman"/>
          <w:sz w:val="24"/>
          <w:szCs w:val="24"/>
        </w:rPr>
        <w:t>Росприроднадзора</w:t>
      </w:r>
      <w:proofErr w:type="spellEnd"/>
      <w:r w:rsidRPr="00F45713">
        <w:rPr>
          <w:rFonts w:ascii="Times New Roman" w:hAnsi="Times New Roman" w:cs="Times New Roman"/>
          <w:sz w:val="24"/>
          <w:szCs w:val="24"/>
        </w:rPr>
        <w:t xml:space="preserve"> по Забайкальскому краю от 27.06.2014 N 02-29-290/2242 информации о величине нормативных потерь общества по указанным лицензиям не имеется.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>Материалами дела не подтверждается довод общества о том, что налоговым органом все потери, которые не были учтены в течение промывочного сезона, признаны в последнем месяце добычи.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 xml:space="preserve">В результате оценки доказательств суд апелляционной инстанций пришел </w:t>
      </w:r>
      <w:proofErr w:type="gramStart"/>
      <w:r w:rsidRPr="00F45713">
        <w:rPr>
          <w:rFonts w:ascii="Times New Roman" w:hAnsi="Times New Roman" w:cs="Times New Roman"/>
          <w:sz w:val="24"/>
          <w:szCs w:val="24"/>
        </w:rPr>
        <w:t>к выводу о необоснованности выводов суда первой инстанции в части признания оспариваемого решения инспекции недействительным по эпизоду доначисления налога на добычу</w:t>
      </w:r>
      <w:proofErr w:type="gramEnd"/>
      <w:r w:rsidRPr="00F45713">
        <w:rPr>
          <w:rFonts w:ascii="Times New Roman" w:hAnsi="Times New Roman" w:cs="Times New Roman"/>
          <w:sz w:val="24"/>
          <w:szCs w:val="24"/>
        </w:rPr>
        <w:t xml:space="preserve"> полезных ископаемых, а также соответствующих пени штрафов.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 xml:space="preserve">Нарушений требований </w:t>
      </w:r>
      <w:hyperlink r:id="rId31" w:history="1">
        <w:r w:rsidRPr="00F45713">
          <w:rPr>
            <w:rFonts w:ascii="Times New Roman" w:hAnsi="Times New Roman" w:cs="Times New Roman"/>
            <w:sz w:val="24"/>
            <w:szCs w:val="24"/>
          </w:rPr>
          <w:t>статьи 71</w:t>
        </w:r>
      </w:hyperlink>
      <w:r w:rsidRPr="00F45713">
        <w:rPr>
          <w:rFonts w:ascii="Times New Roman" w:hAnsi="Times New Roman" w:cs="Times New Roman"/>
          <w:sz w:val="24"/>
          <w:szCs w:val="24"/>
        </w:rPr>
        <w:t xml:space="preserve"> Арбитражного процессуального кодекса Российской Федерации при этом не допущено.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 xml:space="preserve">Переоценка доказательств по делу не входит в компетенцию суда кассационной инстанции, определенную нормами </w:t>
      </w:r>
      <w:hyperlink r:id="rId32" w:history="1">
        <w:r w:rsidRPr="00F45713">
          <w:rPr>
            <w:rFonts w:ascii="Times New Roman" w:hAnsi="Times New Roman" w:cs="Times New Roman"/>
            <w:sz w:val="24"/>
            <w:szCs w:val="24"/>
          </w:rPr>
          <w:t>главы 35</w:t>
        </w:r>
      </w:hyperlink>
      <w:r w:rsidRPr="00F45713">
        <w:rPr>
          <w:rFonts w:ascii="Times New Roman" w:hAnsi="Times New Roman" w:cs="Times New Roman"/>
          <w:sz w:val="24"/>
          <w:szCs w:val="24"/>
        </w:rPr>
        <w:t xml:space="preserve"> Арбитражного процессуального кодекса Российской Федерации.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5713">
        <w:rPr>
          <w:rFonts w:ascii="Times New Roman" w:hAnsi="Times New Roman" w:cs="Times New Roman"/>
          <w:sz w:val="24"/>
          <w:szCs w:val="24"/>
        </w:rPr>
        <w:t>Исходя из изложенного, доводы кассационной жалобы общества отклоняются, как необоснованные.</w:t>
      </w:r>
      <w:proofErr w:type="gramEnd"/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кассационной жалобы Арбитражный суд Восточно-Сибирского округа приходит к выводу о том, что обжалуемый </w:t>
      </w:r>
      <w:hyperlink r:id="rId33" w:history="1">
        <w:r w:rsidRPr="00F45713">
          <w:rPr>
            <w:rFonts w:ascii="Times New Roman" w:hAnsi="Times New Roman" w:cs="Times New Roman"/>
            <w:sz w:val="24"/>
            <w:szCs w:val="24"/>
          </w:rPr>
          <w:t>судебный акт</w:t>
        </w:r>
      </w:hyperlink>
      <w:r w:rsidRPr="00F45713">
        <w:rPr>
          <w:rFonts w:ascii="Times New Roman" w:hAnsi="Times New Roman" w:cs="Times New Roman"/>
          <w:sz w:val="24"/>
          <w:szCs w:val="24"/>
        </w:rPr>
        <w:t xml:space="preserve"> основан на полном и всестороннем исследовании имеющихся в деле доказательств, принят с соблюдением норм материального и процессуального права, в </w:t>
      </w:r>
      <w:proofErr w:type="gramStart"/>
      <w:r w:rsidRPr="00F45713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F45713">
        <w:rPr>
          <w:rFonts w:ascii="Times New Roman" w:hAnsi="Times New Roman" w:cs="Times New Roman"/>
          <w:sz w:val="24"/>
          <w:szCs w:val="24"/>
        </w:rPr>
        <w:t xml:space="preserve"> с чем на основании </w:t>
      </w:r>
      <w:hyperlink r:id="rId34" w:history="1">
        <w:r w:rsidRPr="00F45713">
          <w:rPr>
            <w:rFonts w:ascii="Times New Roman" w:hAnsi="Times New Roman" w:cs="Times New Roman"/>
            <w:sz w:val="24"/>
            <w:szCs w:val="24"/>
          </w:rPr>
          <w:t>пункта 1 части 1 статьи 287</w:t>
        </w:r>
      </w:hyperlink>
      <w:r w:rsidRPr="00F45713">
        <w:rPr>
          <w:rFonts w:ascii="Times New Roman" w:hAnsi="Times New Roman" w:cs="Times New Roman"/>
          <w:sz w:val="24"/>
          <w:szCs w:val="24"/>
        </w:rPr>
        <w:t xml:space="preserve"> Арбитражного процессуального кодекса Российской Федерации подлежит оставлению без изменения.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 xml:space="preserve">Нарушений норм процессуального права, являющихся в силу </w:t>
      </w:r>
      <w:hyperlink r:id="rId35" w:history="1">
        <w:r w:rsidRPr="00F45713">
          <w:rPr>
            <w:rFonts w:ascii="Times New Roman" w:hAnsi="Times New Roman" w:cs="Times New Roman"/>
            <w:sz w:val="24"/>
            <w:szCs w:val="24"/>
          </w:rPr>
          <w:t>части 4 статьи 288</w:t>
        </w:r>
      </w:hyperlink>
      <w:r w:rsidRPr="00F45713">
        <w:rPr>
          <w:rFonts w:ascii="Times New Roman" w:hAnsi="Times New Roman" w:cs="Times New Roman"/>
          <w:sz w:val="24"/>
          <w:szCs w:val="24"/>
        </w:rPr>
        <w:t xml:space="preserve"> Арбитражного процессуального кодекса Российской Федерации основаниями для отмены принятого по делу </w:t>
      </w:r>
      <w:hyperlink r:id="rId36" w:history="1">
        <w:r w:rsidRPr="00F45713">
          <w:rPr>
            <w:rFonts w:ascii="Times New Roman" w:hAnsi="Times New Roman" w:cs="Times New Roman"/>
            <w:sz w:val="24"/>
            <w:szCs w:val="24"/>
          </w:rPr>
          <w:t>судебного акта</w:t>
        </w:r>
      </w:hyperlink>
      <w:r w:rsidRPr="00F45713">
        <w:rPr>
          <w:rFonts w:ascii="Times New Roman" w:hAnsi="Times New Roman" w:cs="Times New Roman"/>
          <w:sz w:val="24"/>
          <w:szCs w:val="24"/>
        </w:rPr>
        <w:t>, не установлено.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 xml:space="preserve">Расходы по государственной пошлине за кассационное рассмотрение дела на основании </w:t>
      </w:r>
      <w:hyperlink r:id="rId37" w:history="1">
        <w:r w:rsidRPr="00F45713">
          <w:rPr>
            <w:rFonts w:ascii="Times New Roman" w:hAnsi="Times New Roman" w:cs="Times New Roman"/>
            <w:sz w:val="24"/>
            <w:szCs w:val="24"/>
          </w:rPr>
          <w:t>статьи 110</w:t>
        </w:r>
      </w:hyperlink>
      <w:r w:rsidRPr="00F45713">
        <w:rPr>
          <w:rFonts w:ascii="Times New Roman" w:hAnsi="Times New Roman" w:cs="Times New Roman"/>
          <w:sz w:val="24"/>
          <w:szCs w:val="24"/>
        </w:rPr>
        <w:t xml:space="preserve"> Арбитражного процессуального кодекса Российской Федерации подлежат отнесению на заявителя кассационной жалобы.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38" w:history="1">
        <w:r w:rsidRPr="00F45713">
          <w:rPr>
            <w:rFonts w:ascii="Times New Roman" w:hAnsi="Times New Roman" w:cs="Times New Roman"/>
            <w:sz w:val="24"/>
            <w:szCs w:val="24"/>
          </w:rPr>
          <w:t>статьями 274</w:t>
        </w:r>
      </w:hyperlink>
      <w:r w:rsidRPr="00F45713">
        <w:rPr>
          <w:rFonts w:ascii="Times New Roman" w:hAnsi="Times New Roman" w:cs="Times New Roman"/>
          <w:sz w:val="24"/>
          <w:szCs w:val="24"/>
        </w:rPr>
        <w:t xml:space="preserve">, </w:t>
      </w:r>
      <w:hyperlink r:id="rId39" w:history="1">
        <w:r w:rsidRPr="00F45713">
          <w:rPr>
            <w:rFonts w:ascii="Times New Roman" w:hAnsi="Times New Roman" w:cs="Times New Roman"/>
            <w:sz w:val="24"/>
            <w:szCs w:val="24"/>
          </w:rPr>
          <w:t>286</w:t>
        </w:r>
      </w:hyperlink>
      <w:r w:rsidRPr="00F45713">
        <w:rPr>
          <w:rFonts w:ascii="Times New Roman" w:hAnsi="Times New Roman" w:cs="Times New Roman"/>
          <w:sz w:val="24"/>
          <w:szCs w:val="24"/>
        </w:rPr>
        <w:t xml:space="preserve"> - </w:t>
      </w:r>
      <w:hyperlink r:id="rId40" w:history="1">
        <w:r w:rsidRPr="00F45713">
          <w:rPr>
            <w:rFonts w:ascii="Times New Roman" w:hAnsi="Times New Roman" w:cs="Times New Roman"/>
            <w:sz w:val="24"/>
            <w:szCs w:val="24"/>
          </w:rPr>
          <w:t>289</w:t>
        </w:r>
      </w:hyperlink>
      <w:r w:rsidRPr="00F45713">
        <w:rPr>
          <w:rFonts w:ascii="Times New Roman" w:hAnsi="Times New Roman" w:cs="Times New Roman"/>
          <w:sz w:val="24"/>
          <w:szCs w:val="24"/>
        </w:rPr>
        <w:t xml:space="preserve"> Арбитражного процессуального кодекса Российской Федерации, Арбитражный суд Восточно-Сибирского округа</w:t>
      </w:r>
    </w:p>
    <w:p w:rsidR="005069B6" w:rsidRPr="00F45713" w:rsidRDefault="005069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069B6" w:rsidRPr="00F45713" w:rsidRDefault="005069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>постановил:</w:t>
      </w:r>
    </w:p>
    <w:p w:rsidR="005069B6" w:rsidRPr="00F45713" w:rsidRDefault="005069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069B6" w:rsidRPr="00F45713" w:rsidRDefault="00A40F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1" w:history="1">
        <w:r w:rsidR="005069B6" w:rsidRPr="00F45713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5069B6" w:rsidRPr="00F45713">
        <w:rPr>
          <w:rFonts w:ascii="Times New Roman" w:hAnsi="Times New Roman" w:cs="Times New Roman"/>
          <w:sz w:val="24"/>
          <w:szCs w:val="24"/>
        </w:rPr>
        <w:t xml:space="preserve"> Четвертого арбитражного апелляционного суда от 9 сентября 2015 года по делу N А78-490/2015 Арбитражного суда Забайкальского края оставить без изменения, кассационную жалобу - без удовлетворения.</w:t>
      </w:r>
    </w:p>
    <w:p w:rsidR="005069B6" w:rsidRPr="00F45713" w:rsidRDefault="00506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713">
        <w:rPr>
          <w:rFonts w:ascii="Times New Roman" w:hAnsi="Times New Roman" w:cs="Times New Roman"/>
          <w:sz w:val="24"/>
          <w:szCs w:val="24"/>
        </w:rPr>
        <w:t xml:space="preserve">Постановление вступает в законную силу со дня его принятия и может быть обжаловано в Судебную коллегию Верховного Суда Российской Федерации в срок, не превышающий двух месяцев со дня его принятия, в порядке, предусмотренном </w:t>
      </w:r>
      <w:hyperlink r:id="rId42" w:history="1">
        <w:r w:rsidRPr="00F45713">
          <w:rPr>
            <w:rFonts w:ascii="Times New Roman" w:hAnsi="Times New Roman" w:cs="Times New Roman"/>
            <w:sz w:val="24"/>
            <w:szCs w:val="24"/>
          </w:rPr>
          <w:t>статьей 291.1</w:t>
        </w:r>
      </w:hyperlink>
      <w:r w:rsidRPr="00F45713">
        <w:rPr>
          <w:rFonts w:ascii="Times New Roman" w:hAnsi="Times New Roman" w:cs="Times New Roman"/>
          <w:sz w:val="24"/>
          <w:szCs w:val="24"/>
        </w:rPr>
        <w:t xml:space="preserve"> Арбитражного процессуального кодекса Российской Федерации.</w:t>
      </w:r>
    </w:p>
    <w:p w:rsidR="005069B6" w:rsidRPr="00F45713" w:rsidRDefault="005069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069B6" w:rsidRPr="00787BBA" w:rsidRDefault="005069B6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87BBA">
        <w:rPr>
          <w:rFonts w:ascii="Times New Roman" w:hAnsi="Times New Roman" w:cs="Times New Roman"/>
          <w:i/>
          <w:sz w:val="24"/>
          <w:szCs w:val="24"/>
        </w:rPr>
        <w:t>Председательствующий</w:t>
      </w:r>
    </w:p>
    <w:p w:rsidR="005069B6" w:rsidRPr="00787BBA" w:rsidRDefault="005069B6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87BBA">
        <w:rPr>
          <w:rFonts w:ascii="Times New Roman" w:hAnsi="Times New Roman" w:cs="Times New Roman"/>
          <w:i/>
          <w:sz w:val="24"/>
          <w:szCs w:val="24"/>
        </w:rPr>
        <w:t>И.Б.</w:t>
      </w:r>
      <w:r w:rsidR="00787BBA" w:rsidRPr="00787B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BBA">
        <w:rPr>
          <w:rFonts w:ascii="Times New Roman" w:hAnsi="Times New Roman" w:cs="Times New Roman"/>
          <w:i/>
          <w:sz w:val="24"/>
          <w:szCs w:val="24"/>
        </w:rPr>
        <w:t>Н</w:t>
      </w:r>
      <w:r w:rsidR="00787BBA" w:rsidRPr="00787BBA">
        <w:rPr>
          <w:rFonts w:ascii="Times New Roman" w:hAnsi="Times New Roman" w:cs="Times New Roman"/>
          <w:i/>
          <w:sz w:val="24"/>
          <w:szCs w:val="24"/>
        </w:rPr>
        <w:t>овогородский</w:t>
      </w:r>
      <w:proofErr w:type="spellEnd"/>
    </w:p>
    <w:p w:rsidR="005069B6" w:rsidRPr="00787BBA" w:rsidRDefault="005069B6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069B6" w:rsidRPr="00787BBA" w:rsidRDefault="005069B6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87BBA">
        <w:rPr>
          <w:rFonts w:ascii="Times New Roman" w:hAnsi="Times New Roman" w:cs="Times New Roman"/>
          <w:i/>
          <w:sz w:val="24"/>
          <w:szCs w:val="24"/>
        </w:rPr>
        <w:t>Судьи</w:t>
      </w:r>
    </w:p>
    <w:p w:rsidR="005069B6" w:rsidRPr="00787BBA" w:rsidRDefault="005069B6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87BBA">
        <w:rPr>
          <w:rFonts w:ascii="Times New Roman" w:hAnsi="Times New Roman" w:cs="Times New Roman"/>
          <w:i/>
          <w:sz w:val="24"/>
          <w:szCs w:val="24"/>
        </w:rPr>
        <w:t>А.И.</w:t>
      </w:r>
      <w:r w:rsidR="00787BBA" w:rsidRPr="00787B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87BBA">
        <w:rPr>
          <w:rFonts w:ascii="Times New Roman" w:hAnsi="Times New Roman" w:cs="Times New Roman"/>
          <w:i/>
          <w:sz w:val="24"/>
          <w:szCs w:val="24"/>
        </w:rPr>
        <w:t>Р</w:t>
      </w:r>
      <w:r w:rsidR="00787BBA" w:rsidRPr="00787BBA">
        <w:rPr>
          <w:rFonts w:ascii="Times New Roman" w:hAnsi="Times New Roman" w:cs="Times New Roman"/>
          <w:i/>
          <w:sz w:val="24"/>
          <w:szCs w:val="24"/>
        </w:rPr>
        <w:t>удых</w:t>
      </w:r>
    </w:p>
    <w:p w:rsidR="005069B6" w:rsidRPr="00F45713" w:rsidRDefault="005069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7BBA">
        <w:rPr>
          <w:rFonts w:ascii="Times New Roman" w:hAnsi="Times New Roman" w:cs="Times New Roman"/>
          <w:i/>
          <w:sz w:val="24"/>
          <w:szCs w:val="24"/>
        </w:rPr>
        <w:t>А.А.</w:t>
      </w:r>
      <w:r w:rsidR="00787BBA" w:rsidRPr="00787B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87BBA">
        <w:rPr>
          <w:rFonts w:ascii="Times New Roman" w:hAnsi="Times New Roman" w:cs="Times New Roman"/>
          <w:i/>
          <w:sz w:val="24"/>
          <w:szCs w:val="24"/>
        </w:rPr>
        <w:t>С</w:t>
      </w:r>
      <w:r w:rsidR="00787BBA" w:rsidRPr="00787BBA">
        <w:rPr>
          <w:rFonts w:ascii="Times New Roman" w:hAnsi="Times New Roman" w:cs="Times New Roman"/>
          <w:i/>
          <w:sz w:val="24"/>
          <w:szCs w:val="24"/>
        </w:rPr>
        <w:t>онин</w:t>
      </w:r>
    </w:p>
    <w:p w:rsidR="005069B6" w:rsidRPr="004E3441" w:rsidRDefault="005069B6">
      <w:pPr>
        <w:pStyle w:val="ConsPlusNormal"/>
      </w:pPr>
    </w:p>
    <w:p w:rsidR="004E3441" w:rsidRPr="004E3441" w:rsidRDefault="004E3441">
      <w:pPr>
        <w:pStyle w:val="ConsPlusNormal"/>
      </w:pPr>
    </w:p>
    <w:p w:rsidR="004E3441" w:rsidRPr="004E3441" w:rsidRDefault="004E3441">
      <w:pPr>
        <w:pStyle w:val="ConsPlusNormal"/>
      </w:pPr>
    </w:p>
    <w:p w:rsidR="004E3441" w:rsidRPr="004E3441" w:rsidRDefault="004E3441">
      <w:pPr>
        <w:pStyle w:val="ConsPlusNormal"/>
      </w:pPr>
    </w:p>
    <w:p w:rsidR="004E3441" w:rsidRPr="004E3441" w:rsidRDefault="004E3441">
      <w:pPr>
        <w:pStyle w:val="ConsPlusNormal"/>
      </w:pPr>
    </w:p>
    <w:p w:rsidR="004E3441" w:rsidRPr="00787BBA" w:rsidRDefault="004E3441">
      <w:pPr>
        <w:pStyle w:val="ConsPlusNormal"/>
      </w:pPr>
    </w:p>
    <w:p w:rsidR="004E3441" w:rsidRPr="00787BBA" w:rsidRDefault="004E3441">
      <w:pPr>
        <w:pStyle w:val="ConsPlusNormal"/>
      </w:pPr>
    </w:p>
    <w:p w:rsidR="004E3441" w:rsidRPr="00787BBA" w:rsidRDefault="004E3441">
      <w:pPr>
        <w:pStyle w:val="ConsPlusNormal"/>
      </w:pPr>
    </w:p>
    <w:p w:rsidR="004E3441" w:rsidRPr="00787BBA" w:rsidRDefault="004E3441">
      <w:pPr>
        <w:pStyle w:val="ConsPlusNormal"/>
      </w:pPr>
    </w:p>
    <w:p w:rsidR="004E3441" w:rsidRPr="00787BBA" w:rsidRDefault="004E3441">
      <w:pPr>
        <w:pStyle w:val="ConsPlusNormal"/>
      </w:pPr>
    </w:p>
    <w:p w:rsidR="004E3441" w:rsidRPr="00787BBA" w:rsidRDefault="004E3441">
      <w:pPr>
        <w:pStyle w:val="ConsPlusNormal"/>
      </w:pPr>
    </w:p>
    <w:p w:rsidR="004E3441" w:rsidRPr="00787BBA" w:rsidRDefault="004E3441">
      <w:pPr>
        <w:pStyle w:val="ConsPlusNormal"/>
      </w:pPr>
    </w:p>
    <w:p w:rsidR="004E3441" w:rsidRPr="00787BBA" w:rsidRDefault="004E3441">
      <w:pPr>
        <w:pStyle w:val="ConsPlusNormal"/>
      </w:pPr>
    </w:p>
    <w:p w:rsidR="004E3441" w:rsidRPr="00787BBA" w:rsidRDefault="004E3441">
      <w:pPr>
        <w:pStyle w:val="ConsPlusNormal"/>
      </w:pPr>
    </w:p>
    <w:p w:rsidR="004E3441" w:rsidRPr="00787BBA" w:rsidRDefault="004E3441">
      <w:pPr>
        <w:pStyle w:val="ConsPlusNormal"/>
      </w:pPr>
    </w:p>
    <w:p w:rsidR="004E3441" w:rsidRPr="00787BBA" w:rsidRDefault="004E3441">
      <w:pPr>
        <w:pStyle w:val="ConsPlusNormal"/>
      </w:pPr>
    </w:p>
    <w:p w:rsidR="004E3441" w:rsidRPr="00787BBA" w:rsidRDefault="004E3441">
      <w:pPr>
        <w:pStyle w:val="ConsPlusNormal"/>
      </w:pPr>
    </w:p>
    <w:p w:rsidR="004E3441" w:rsidRPr="00787BBA" w:rsidRDefault="004E3441">
      <w:pPr>
        <w:pStyle w:val="ConsPlusNormal"/>
      </w:pPr>
    </w:p>
    <w:p w:rsidR="004E3441" w:rsidRPr="00787BBA" w:rsidRDefault="004E3441">
      <w:pPr>
        <w:pStyle w:val="ConsPlusNormal"/>
      </w:pPr>
    </w:p>
    <w:p w:rsidR="004E3441" w:rsidRPr="00787BBA" w:rsidRDefault="004E3441">
      <w:pPr>
        <w:pStyle w:val="ConsPlusNormal"/>
      </w:pPr>
    </w:p>
    <w:p w:rsidR="004E3441" w:rsidRPr="00787BBA" w:rsidRDefault="004E3441">
      <w:pPr>
        <w:pStyle w:val="ConsPlusNormal"/>
      </w:pPr>
    </w:p>
    <w:p w:rsidR="004E3441" w:rsidRPr="00787BBA" w:rsidRDefault="004E3441">
      <w:pPr>
        <w:pStyle w:val="ConsPlusNormal"/>
      </w:pPr>
    </w:p>
    <w:p w:rsidR="004E3441" w:rsidRPr="00787BBA" w:rsidRDefault="004E3441">
      <w:pPr>
        <w:pStyle w:val="ConsPlusNormal"/>
      </w:pPr>
    </w:p>
    <w:p w:rsidR="004E3441" w:rsidRPr="00787BBA" w:rsidRDefault="004E3441">
      <w:pPr>
        <w:pStyle w:val="ConsPlusNormal"/>
      </w:pPr>
    </w:p>
    <w:p w:rsidR="004E3441" w:rsidRPr="00787BBA" w:rsidRDefault="004E3441">
      <w:pPr>
        <w:pStyle w:val="ConsPlusNormal"/>
      </w:pPr>
    </w:p>
    <w:p w:rsidR="00BF421C" w:rsidRPr="005069B6" w:rsidRDefault="00BF421C">
      <w:pPr>
        <w:rPr>
          <w:rFonts w:ascii="Times New Roman" w:hAnsi="Times New Roman" w:cs="Times New Roman"/>
          <w:sz w:val="24"/>
          <w:szCs w:val="24"/>
        </w:rPr>
      </w:pPr>
    </w:p>
    <w:sectPr w:rsidR="00BF421C" w:rsidRPr="005069B6" w:rsidSect="004266ED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643" w:rsidRDefault="005E6643" w:rsidP="004E3441">
      <w:pPr>
        <w:spacing w:after="0" w:line="240" w:lineRule="auto"/>
      </w:pPr>
      <w:r>
        <w:separator/>
      </w:r>
    </w:p>
  </w:endnote>
  <w:endnote w:type="continuationSeparator" w:id="0">
    <w:p w:rsidR="005E6643" w:rsidRDefault="005E6643" w:rsidP="004E3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441" w:rsidRDefault="004E344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8432732"/>
      <w:docPartObj>
        <w:docPartGallery w:val="Page Numbers (Bottom of Page)"/>
        <w:docPartUnique/>
      </w:docPartObj>
    </w:sdtPr>
    <w:sdtContent>
      <w:p w:rsidR="004E3441" w:rsidRDefault="00A40F7A">
        <w:pPr>
          <w:pStyle w:val="a5"/>
          <w:jc w:val="center"/>
        </w:pPr>
        <w:r>
          <w:fldChar w:fldCharType="begin"/>
        </w:r>
        <w:r w:rsidR="004E3441">
          <w:instrText>PAGE   \* MERGEFORMAT</w:instrText>
        </w:r>
        <w:r>
          <w:fldChar w:fldCharType="separate"/>
        </w:r>
        <w:r w:rsidR="00207D24">
          <w:rPr>
            <w:noProof/>
          </w:rPr>
          <w:t>4</w:t>
        </w:r>
        <w:r>
          <w:fldChar w:fldCharType="end"/>
        </w:r>
      </w:p>
    </w:sdtContent>
  </w:sdt>
  <w:p w:rsidR="004E3441" w:rsidRDefault="004E344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441" w:rsidRDefault="004E344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643" w:rsidRDefault="005E6643" w:rsidP="004E3441">
      <w:pPr>
        <w:spacing w:after="0" w:line="240" w:lineRule="auto"/>
      </w:pPr>
      <w:r>
        <w:separator/>
      </w:r>
    </w:p>
  </w:footnote>
  <w:footnote w:type="continuationSeparator" w:id="0">
    <w:p w:rsidR="005E6643" w:rsidRDefault="005E6643" w:rsidP="004E3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441" w:rsidRDefault="004E344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441" w:rsidRDefault="004E344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441" w:rsidRDefault="004E344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69B6"/>
    <w:rsid w:val="000F3737"/>
    <w:rsid w:val="00207D24"/>
    <w:rsid w:val="004E3441"/>
    <w:rsid w:val="005069B6"/>
    <w:rsid w:val="005E6643"/>
    <w:rsid w:val="00737BB9"/>
    <w:rsid w:val="00787BBA"/>
    <w:rsid w:val="00A40F7A"/>
    <w:rsid w:val="00BF421C"/>
    <w:rsid w:val="00F45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69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69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3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3441"/>
  </w:style>
  <w:style w:type="paragraph" w:styleId="a5">
    <w:name w:val="footer"/>
    <w:basedOn w:val="a"/>
    <w:link w:val="a6"/>
    <w:uiPriority w:val="99"/>
    <w:unhideWhenUsed/>
    <w:rsid w:val="004E3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34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69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69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3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3441"/>
  </w:style>
  <w:style w:type="paragraph" w:styleId="a5">
    <w:name w:val="footer"/>
    <w:basedOn w:val="a"/>
    <w:link w:val="a6"/>
    <w:uiPriority w:val="99"/>
    <w:unhideWhenUsed/>
    <w:rsid w:val="004E3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34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C876783B55CE67D31F051639A81211414FF69E953F2D317B5C08494620842E861EFB93560x909D" TargetMode="External"/><Relationship Id="rId18" Type="http://schemas.openxmlformats.org/officeDocument/2006/relationships/hyperlink" Target="consultantplus://offline/ref=0C876783B55CE67D31F051639A81211414FE6AE152F1D317B5C08494620842E861EFB932699BC8FExA05D" TargetMode="External"/><Relationship Id="rId26" Type="http://schemas.openxmlformats.org/officeDocument/2006/relationships/hyperlink" Target="consultantplus://offline/ref=0C876783B55CE67D31F051639A81211414FE6AE851FCD317B5C08494620842E861EFB9326998CEF7xA03D" TargetMode="External"/><Relationship Id="rId39" Type="http://schemas.openxmlformats.org/officeDocument/2006/relationships/hyperlink" Target="consultantplus://offline/ref=0C876783B55CE67D31F051639A81211414FF69E953F2D317B5C08494620842E861EFB9326999C4F6xA07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C876783B55CE67D31F051639A81211414F46DE953F4D317B5C08494620842E861EFB9x302D" TargetMode="External"/><Relationship Id="rId34" Type="http://schemas.openxmlformats.org/officeDocument/2006/relationships/hyperlink" Target="consultantplus://offline/ref=0C876783B55CE67D31F051639A81211414FF69E953F2D317B5C08494620842E861EFB9326999C4F6xA0DD" TargetMode="External"/><Relationship Id="rId42" Type="http://schemas.openxmlformats.org/officeDocument/2006/relationships/hyperlink" Target="consultantplus://offline/ref=0C876783B55CE67D31F051639A81211414FF69E953F2D317B5C08494620842E861EFB93560x90CD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0C876783B55CE67D31F051639A81211414FF69E953F2D317B5C08494620842E861EFB9326998CEF6xA07D" TargetMode="External"/><Relationship Id="rId12" Type="http://schemas.openxmlformats.org/officeDocument/2006/relationships/hyperlink" Target="consultantplus://offline/ref=0C876783B55CE67D31F04F639DE97F1911FD36EC57FDDE42EF9FDFC9350148BFx206D" TargetMode="External"/><Relationship Id="rId17" Type="http://schemas.openxmlformats.org/officeDocument/2006/relationships/hyperlink" Target="consultantplus://offline/ref=0C876783B55CE67D31F051639A81211414FE6AE152F1D317B5C08494620842E861EFB932699BCFF7xA0DD" TargetMode="External"/><Relationship Id="rId25" Type="http://schemas.openxmlformats.org/officeDocument/2006/relationships/hyperlink" Target="consultantplus://offline/ref=0C876783B55CE67D31F051639A81211414F66BE652F2D317B5C08494620842E861EFB9326998CCFExA0CD" TargetMode="External"/><Relationship Id="rId33" Type="http://schemas.openxmlformats.org/officeDocument/2006/relationships/hyperlink" Target="consultantplus://offline/ref=0C876783B55CE67D31F04F639DE97F1911FD36EC57FDDE42EF9FDFC9350148BFx206D" TargetMode="External"/><Relationship Id="rId38" Type="http://schemas.openxmlformats.org/officeDocument/2006/relationships/hyperlink" Target="consultantplus://offline/ref=0C876783B55CE67D31F051639A81211414FF69E953F2D317B5C08494620842E861EFB9326999C4FExA0DD" TargetMode="External"/><Relationship Id="rId46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C876783B55CE67D31F051639A81211414FE6AE152F1D317B5C08494620842E861EFB932699BCFF7xA02D" TargetMode="External"/><Relationship Id="rId20" Type="http://schemas.openxmlformats.org/officeDocument/2006/relationships/hyperlink" Target="consultantplus://offline/ref=0C876783B55CE67D31F051639A81211414FE6AE152F1D317B5C08494620842E861EFB932699BCFFAxA05D" TargetMode="External"/><Relationship Id="rId29" Type="http://schemas.openxmlformats.org/officeDocument/2006/relationships/hyperlink" Target="consultantplus://offline/ref=0C876783B55CE67D31F051639A81211414F46DE953F4D317B5C08494620842E861EFB9x302D" TargetMode="External"/><Relationship Id="rId41" Type="http://schemas.openxmlformats.org/officeDocument/2006/relationships/hyperlink" Target="consultantplus://offline/ref=0C876783B55CE67D31F04F639DE97F1911FD36EC57FDDE42EF9FDFC9350148BFx206D" TargetMode="External"/><Relationship Id="rId153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876783B55CE67D31F04F639DE97F1911FD36EC57FDDE42EF9FDFC9350148BFx206D" TargetMode="External"/><Relationship Id="rId11" Type="http://schemas.openxmlformats.org/officeDocument/2006/relationships/hyperlink" Target="consultantplus://offline/ref=0C876783B55CE67D31F04F639DE97F1911FD36EC57FDDE42EF9FDFC9350148BFx206D" TargetMode="External"/><Relationship Id="rId24" Type="http://schemas.openxmlformats.org/officeDocument/2006/relationships/hyperlink" Target="consultantplus://offline/ref=0C876783B55CE67D31F051639A81211414F16BE454F6D317B5C08494620842E861EFB9326998CCFExA0DD" TargetMode="External"/><Relationship Id="rId32" Type="http://schemas.openxmlformats.org/officeDocument/2006/relationships/hyperlink" Target="consultantplus://offline/ref=0C876783B55CE67D31F051639A81211414FF69E953F2D317B5C08494620842E861EFB93560x909D" TargetMode="External"/><Relationship Id="rId37" Type="http://schemas.openxmlformats.org/officeDocument/2006/relationships/hyperlink" Target="consultantplus://offline/ref=0C876783B55CE67D31F051639A81211414FF69E953F2D317B5C08494620842E861EFB9326998CAF8xA03D" TargetMode="External"/><Relationship Id="rId40" Type="http://schemas.openxmlformats.org/officeDocument/2006/relationships/hyperlink" Target="consultantplus://offline/ref=0C876783B55CE67D31F051639A81211414FF69E953F2D317B5C08494620842E861EFB9326999C5FFxA05D" TargetMode="External"/><Relationship Id="rId45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0C876783B55CE67D31F051639A81211414FE6AE152F1D317B5C08494620842E861EFB932699BCFFAxA0DD" TargetMode="External"/><Relationship Id="rId23" Type="http://schemas.openxmlformats.org/officeDocument/2006/relationships/hyperlink" Target="consultantplus://offline/ref=0C876783B55CE67D31F051639A81211414F16BE753F2D317B5C0849462x008D" TargetMode="External"/><Relationship Id="rId28" Type="http://schemas.openxmlformats.org/officeDocument/2006/relationships/hyperlink" Target="consultantplus://offline/ref=0C876783B55CE67D31F051639A81211414F46BE455F4D317B5C0849462x008D" TargetMode="External"/><Relationship Id="rId36" Type="http://schemas.openxmlformats.org/officeDocument/2006/relationships/hyperlink" Target="consultantplus://offline/ref=0C876783B55CE67D31F04F639DE97F1911FD36EC57FDDE42EF9FDFC9350148BFx206D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0C876783B55CE67D31F04F639DE97F1911FD36EC57FDDE42EF9FDFC9350148BFx206D" TargetMode="External"/><Relationship Id="rId19" Type="http://schemas.openxmlformats.org/officeDocument/2006/relationships/hyperlink" Target="consultantplus://offline/ref=0C876783B55CE67D31F051639A81211414FE6AE152F1D317B5C08494620842E861EFB932699BC8FBxA07D" TargetMode="External"/><Relationship Id="rId31" Type="http://schemas.openxmlformats.org/officeDocument/2006/relationships/hyperlink" Target="consultantplus://offline/ref=0C876783B55CE67D31F051639A81211414FF69E953F2D317B5C08494620842E861EFB9326998C8FFxA0CD" TargetMode="External"/><Relationship Id="rId44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C876783B55CE67D31F051639A81211414F16EE253FDD317B5C08494620842E861EFB9306B9DxC08D" TargetMode="External"/><Relationship Id="rId14" Type="http://schemas.openxmlformats.org/officeDocument/2006/relationships/hyperlink" Target="consultantplus://offline/ref=0C876783B55CE67D31F04F639DE97F1911FD36EC57FDDE42EF9FDFC9350148BFx206D" TargetMode="External"/><Relationship Id="rId22" Type="http://schemas.openxmlformats.org/officeDocument/2006/relationships/hyperlink" Target="consultantplus://offline/ref=0C876783B55CE67D31F051639A81211414F16BE753F2D317B5C08494620842E861EFB9326998CEF7xA03D" TargetMode="External"/><Relationship Id="rId27" Type="http://schemas.openxmlformats.org/officeDocument/2006/relationships/hyperlink" Target="consultantplus://offline/ref=0C876783B55CE67D31F051639A81211414F16BE454F6D317B5C08494620842E861EFB9326998CCFExA0DD" TargetMode="External"/><Relationship Id="rId30" Type="http://schemas.openxmlformats.org/officeDocument/2006/relationships/hyperlink" Target="consultantplus://offline/ref=0C876783B55CE67D31F051639A81211414F16BE454F6D317B5C0849462x008D" TargetMode="External"/><Relationship Id="rId35" Type="http://schemas.openxmlformats.org/officeDocument/2006/relationships/hyperlink" Target="consultantplus://offline/ref=0C876783B55CE67D31F051639A81211414FF69E953F2D317B5C08494620842E861EFB9326999C5FExA07D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hyperlink" Target="consultantplus://offline/ref=0C876783B55CE67D31F04F639DE97F1911FD36EC57FDDE42EF9FDFC9350148BFx206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2975</Words>
  <Characters>16960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7500-04-015</dc:creator>
  <cp:lastModifiedBy>Интернет</cp:lastModifiedBy>
  <cp:revision>2</cp:revision>
  <dcterms:created xsi:type="dcterms:W3CDTF">2016-04-12T04:28:00Z</dcterms:created>
  <dcterms:modified xsi:type="dcterms:W3CDTF">2016-04-12T04:28:00Z</dcterms:modified>
</cp:coreProperties>
</file>