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2D" w:rsidRPr="006A100D" w:rsidRDefault="003E362D" w:rsidP="003E362D">
      <w:pPr>
        <w:pStyle w:val="ConsPlusNormal"/>
        <w:ind w:left="-567" w:right="-285"/>
        <w:jc w:val="center"/>
        <w:rPr>
          <w:rFonts w:ascii="Times New Roman" w:hAnsi="Times New Roman" w:cs="Times New Roman"/>
          <w:b/>
          <w:bCs/>
          <w:sz w:val="28"/>
          <w:szCs w:val="28"/>
        </w:rPr>
      </w:pPr>
      <w:r w:rsidRPr="006A100D">
        <w:rPr>
          <w:rFonts w:ascii="Times New Roman" w:hAnsi="Times New Roman" w:cs="Times New Roman"/>
          <w:b/>
          <w:bCs/>
          <w:sz w:val="28"/>
          <w:szCs w:val="28"/>
        </w:rPr>
        <w:t xml:space="preserve">АРБИТРАЖНЫЙ СУД </w:t>
      </w:r>
      <w:proofErr w:type="gramStart"/>
      <w:r w:rsidRPr="006A100D">
        <w:rPr>
          <w:rFonts w:ascii="Times New Roman" w:hAnsi="Times New Roman" w:cs="Times New Roman"/>
          <w:b/>
          <w:bCs/>
          <w:sz w:val="28"/>
          <w:szCs w:val="28"/>
        </w:rPr>
        <w:t>ВОСТОЧНО-СИБИРСКОГО</w:t>
      </w:r>
      <w:proofErr w:type="gramEnd"/>
      <w:r w:rsidRPr="006A100D">
        <w:rPr>
          <w:rFonts w:ascii="Times New Roman" w:hAnsi="Times New Roman" w:cs="Times New Roman"/>
          <w:b/>
          <w:bCs/>
          <w:sz w:val="28"/>
          <w:szCs w:val="28"/>
        </w:rPr>
        <w:t xml:space="preserve"> ОКРУГА</w:t>
      </w:r>
    </w:p>
    <w:p w:rsidR="003E362D" w:rsidRPr="006A100D" w:rsidRDefault="003E362D" w:rsidP="003E362D">
      <w:pPr>
        <w:pStyle w:val="ConsPlusNormal"/>
        <w:ind w:left="-567" w:right="-285"/>
        <w:jc w:val="center"/>
        <w:outlineLvl w:val="0"/>
        <w:rPr>
          <w:rFonts w:ascii="Times New Roman" w:hAnsi="Times New Roman" w:cs="Times New Roman"/>
          <w:b/>
          <w:bCs/>
          <w:sz w:val="28"/>
          <w:szCs w:val="28"/>
        </w:rPr>
      </w:pPr>
    </w:p>
    <w:p w:rsidR="003E362D" w:rsidRPr="006A100D" w:rsidRDefault="003E362D" w:rsidP="003E362D">
      <w:pPr>
        <w:pStyle w:val="ConsPlusNormal"/>
        <w:ind w:left="-567" w:right="-285"/>
        <w:jc w:val="center"/>
        <w:rPr>
          <w:rFonts w:ascii="Times New Roman" w:hAnsi="Times New Roman" w:cs="Times New Roman"/>
          <w:b/>
          <w:bCs/>
          <w:sz w:val="28"/>
          <w:szCs w:val="28"/>
        </w:rPr>
      </w:pPr>
      <w:r w:rsidRPr="006A100D">
        <w:rPr>
          <w:rFonts w:ascii="Times New Roman" w:hAnsi="Times New Roman" w:cs="Times New Roman"/>
          <w:b/>
          <w:bCs/>
          <w:sz w:val="28"/>
          <w:szCs w:val="28"/>
        </w:rPr>
        <w:t>ПОСТАНОВЛЕНИЕ</w:t>
      </w:r>
    </w:p>
    <w:p w:rsidR="003E362D" w:rsidRPr="006A100D" w:rsidRDefault="003E362D" w:rsidP="003E362D">
      <w:pPr>
        <w:pStyle w:val="ConsPlusNormal"/>
        <w:ind w:left="-567" w:right="-285"/>
        <w:jc w:val="center"/>
        <w:rPr>
          <w:rFonts w:ascii="Times New Roman" w:hAnsi="Times New Roman" w:cs="Times New Roman"/>
          <w:b/>
          <w:bCs/>
          <w:sz w:val="28"/>
          <w:szCs w:val="28"/>
        </w:rPr>
      </w:pPr>
      <w:r w:rsidRPr="006A100D">
        <w:rPr>
          <w:rFonts w:ascii="Times New Roman" w:hAnsi="Times New Roman" w:cs="Times New Roman"/>
          <w:b/>
          <w:bCs/>
          <w:sz w:val="28"/>
          <w:szCs w:val="28"/>
        </w:rPr>
        <w:t xml:space="preserve">от 2 марта 2016 г. по делу </w:t>
      </w:r>
      <w:r>
        <w:rPr>
          <w:rFonts w:ascii="Times New Roman" w:hAnsi="Times New Roman" w:cs="Times New Roman"/>
          <w:b/>
          <w:bCs/>
          <w:sz w:val="28"/>
          <w:szCs w:val="28"/>
        </w:rPr>
        <w:t>№</w:t>
      </w:r>
      <w:bookmarkStart w:id="0" w:name="_GoBack"/>
      <w:bookmarkEnd w:id="0"/>
      <w:r w:rsidRPr="006A100D">
        <w:rPr>
          <w:rFonts w:ascii="Times New Roman" w:hAnsi="Times New Roman" w:cs="Times New Roman"/>
          <w:b/>
          <w:bCs/>
          <w:sz w:val="28"/>
          <w:szCs w:val="28"/>
        </w:rPr>
        <w:t xml:space="preserve"> А78-1324/2015</w:t>
      </w:r>
    </w:p>
    <w:p w:rsidR="003E362D" w:rsidRPr="006A100D" w:rsidRDefault="003E362D" w:rsidP="003E362D">
      <w:pPr>
        <w:pStyle w:val="ConsPlusNormal"/>
        <w:ind w:left="-567" w:right="-285" w:firstLine="540"/>
        <w:jc w:val="both"/>
        <w:rPr>
          <w:rFonts w:ascii="Times New Roman" w:hAnsi="Times New Roman" w:cs="Times New Roman"/>
          <w:sz w:val="28"/>
          <w:szCs w:val="28"/>
        </w:rPr>
      </w:pP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Резолютивная часть постановления объявлена 01 марта 2016 года.</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Полный текст постановления изготовлен 02 марта 2016 года.</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 в составе: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председательствующего </w:t>
      </w:r>
      <w:proofErr w:type="spellStart"/>
      <w:r w:rsidRPr="006A100D">
        <w:rPr>
          <w:rFonts w:ascii="Times New Roman" w:hAnsi="Times New Roman" w:cs="Times New Roman"/>
          <w:sz w:val="28"/>
          <w:szCs w:val="28"/>
        </w:rPr>
        <w:t>Загвоздина</w:t>
      </w:r>
      <w:proofErr w:type="spellEnd"/>
      <w:r w:rsidRPr="006A100D">
        <w:rPr>
          <w:rFonts w:ascii="Times New Roman" w:hAnsi="Times New Roman" w:cs="Times New Roman"/>
          <w:sz w:val="28"/>
          <w:szCs w:val="28"/>
        </w:rPr>
        <w:t xml:space="preserve"> В.Д.,</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судей: </w:t>
      </w:r>
      <w:proofErr w:type="spellStart"/>
      <w:r w:rsidRPr="006A100D">
        <w:rPr>
          <w:rFonts w:ascii="Times New Roman" w:hAnsi="Times New Roman" w:cs="Times New Roman"/>
          <w:sz w:val="28"/>
          <w:szCs w:val="28"/>
        </w:rPr>
        <w:t>Новогородского</w:t>
      </w:r>
      <w:proofErr w:type="spellEnd"/>
      <w:r w:rsidRPr="006A100D">
        <w:rPr>
          <w:rFonts w:ascii="Times New Roman" w:hAnsi="Times New Roman" w:cs="Times New Roman"/>
          <w:sz w:val="28"/>
          <w:szCs w:val="28"/>
        </w:rPr>
        <w:t xml:space="preserve"> И.Б., Сонина А.А.,</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при участии в судебном заседании представителей: общества с ограниченной ответственностью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Артюха</w:t>
      </w:r>
      <w:proofErr w:type="spellEnd"/>
      <w:r w:rsidRPr="006A100D">
        <w:rPr>
          <w:rFonts w:ascii="Times New Roman" w:hAnsi="Times New Roman" w:cs="Times New Roman"/>
          <w:sz w:val="28"/>
          <w:szCs w:val="28"/>
        </w:rPr>
        <w:t xml:space="preserve"> А.А. (доверенность N 9 от 11.01.2016) и Межрайонной инспекции Федеральной налоговой службы N 4 по Забайкальскому краю Ларионовой Ю.В. (доверенность от 26.02.2016), </w:t>
      </w:r>
      <w:proofErr w:type="spellStart"/>
      <w:r w:rsidRPr="006A100D">
        <w:rPr>
          <w:rFonts w:ascii="Times New Roman" w:hAnsi="Times New Roman" w:cs="Times New Roman"/>
          <w:sz w:val="28"/>
          <w:szCs w:val="28"/>
        </w:rPr>
        <w:t>Золотухиной</w:t>
      </w:r>
      <w:proofErr w:type="spellEnd"/>
      <w:r w:rsidRPr="006A100D">
        <w:rPr>
          <w:rFonts w:ascii="Times New Roman" w:hAnsi="Times New Roman" w:cs="Times New Roman"/>
          <w:sz w:val="28"/>
          <w:szCs w:val="28"/>
        </w:rPr>
        <w:t xml:space="preserve"> И.В. (доверенность от 26.02.2016), Филипповой Е.В. (доверенность от 25.12.2015),</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рассмотрев в открытом судебном заседании кассационную жалобу общества с ограниченной ответственностью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xml:space="preserve">" на решение Арбитражного суда Забайкальского края от 12 августа 2015 года по делу N А78-1324/2015, </w:t>
      </w:r>
      <w:hyperlink r:id="rId4" w:history="1">
        <w:r w:rsidRPr="006A100D">
          <w:rPr>
            <w:rFonts w:ascii="Times New Roman" w:hAnsi="Times New Roman" w:cs="Times New Roman"/>
            <w:sz w:val="28"/>
            <w:szCs w:val="28"/>
          </w:rPr>
          <w:t>постановление</w:t>
        </w:r>
        <w:proofErr w:type="gramStart"/>
      </w:hyperlink>
      <w:r w:rsidRPr="006A100D">
        <w:rPr>
          <w:rFonts w:ascii="Times New Roman" w:hAnsi="Times New Roman" w:cs="Times New Roman"/>
          <w:sz w:val="28"/>
          <w:szCs w:val="28"/>
        </w:rPr>
        <w:t xml:space="preserve"> Ч</w:t>
      </w:r>
      <w:proofErr w:type="gramEnd"/>
      <w:r w:rsidRPr="006A100D">
        <w:rPr>
          <w:rFonts w:ascii="Times New Roman" w:hAnsi="Times New Roman" w:cs="Times New Roman"/>
          <w:sz w:val="28"/>
          <w:szCs w:val="28"/>
        </w:rPr>
        <w:t xml:space="preserve">етвертого арбитражного апелляционного суда от 16 ноября 2015 года по тому же делу (суд первой инстанции - </w:t>
      </w:r>
      <w:proofErr w:type="spellStart"/>
      <w:r w:rsidRPr="006A100D">
        <w:rPr>
          <w:rFonts w:ascii="Times New Roman" w:hAnsi="Times New Roman" w:cs="Times New Roman"/>
          <w:sz w:val="28"/>
          <w:szCs w:val="28"/>
        </w:rPr>
        <w:t>Бочкарникова</w:t>
      </w:r>
      <w:proofErr w:type="spellEnd"/>
      <w:r w:rsidRPr="006A100D">
        <w:rPr>
          <w:rFonts w:ascii="Times New Roman" w:hAnsi="Times New Roman" w:cs="Times New Roman"/>
          <w:sz w:val="28"/>
          <w:szCs w:val="28"/>
        </w:rPr>
        <w:t xml:space="preserve"> Л.В.; суд апелляционной инстанции: </w:t>
      </w:r>
      <w:proofErr w:type="spellStart"/>
      <w:r w:rsidRPr="006A100D">
        <w:rPr>
          <w:rFonts w:ascii="Times New Roman" w:hAnsi="Times New Roman" w:cs="Times New Roman"/>
          <w:sz w:val="28"/>
          <w:szCs w:val="28"/>
        </w:rPr>
        <w:t>Никифорюк</w:t>
      </w:r>
      <w:proofErr w:type="spellEnd"/>
      <w:r w:rsidRPr="006A100D">
        <w:rPr>
          <w:rFonts w:ascii="Times New Roman" w:hAnsi="Times New Roman" w:cs="Times New Roman"/>
          <w:sz w:val="28"/>
          <w:szCs w:val="28"/>
        </w:rPr>
        <w:t xml:space="preserve"> Е.О., Басаев Д.В., Ткаченко Э.В.)</w:t>
      </w:r>
    </w:p>
    <w:p w:rsidR="003E362D" w:rsidRPr="006A100D" w:rsidRDefault="003E362D" w:rsidP="003E362D">
      <w:pPr>
        <w:pStyle w:val="ConsPlusNormal"/>
        <w:ind w:left="-567" w:right="-285"/>
        <w:jc w:val="center"/>
        <w:rPr>
          <w:rFonts w:ascii="Times New Roman" w:hAnsi="Times New Roman" w:cs="Times New Roman"/>
          <w:sz w:val="28"/>
          <w:szCs w:val="28"/>
        </w:rPr>
      </w:pPr>
    </w:p>
    <w:p w:rsidR="003E362D" w:rsidRPr="006A100D" w:rsidRDefault="003E362D" w:rsidP="003E362D">
      <w:pPr>
        <w:pStyle w:val="ConsPlusNormal"/>
        <w:ind w:left="-567" w:right="-285"/>
        <w:jc w:val="center"/>
        <w:rPr>
          <w:rFonts w:ascii="Times New Roman" w:hAnsi="Times New Roman" w:cs="Times New Roman"/>
          <w:sz w:val="28"/>
          <w:szCs w:val="28"/>
        </w:rPr>
      </w:pPr>
      <w:r w:rsidRPr="006A100D">
        <w:rPr>
          <w:rFonts w:ascii="Times New Roman" w:hAnsi="Times New Roman" w:cs="Times New Roman"/>
          <w:sz w:val="28"/>
          <w:szCs w:val="28"/>
        </w:rPr>
        <w:t>установил:</w:t>
      </w:r>
    </w:p>
    <w:p w:rsidR="003E362D" w:rsidRPr="006A100D" w:rsidRDefault="003E362D" w:rsidP="003E362D">
      <w:pPr>
        <w:pStyle w:val="ConsPlusNormal"/>
        <w:ind w:left="-567" w:right="-285"/>
        <w:jc w:val="center"/>
        <w:rPr>
          <w:rFonts w:ascii="Times New Roman" w:hAnsi="Times New Roman" w:cs="Times New Roman"/>
          <w:sz w:val="28"/>
          <w:szCs w:val="28"/>
        </w:rPr>
      </w:pP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Общество с ограниченной ответственностью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(ОГРН 1067530005377, ИНН 7514002841, место нахождения:</w:t>
      </w:r>
      <w:proofErr w:type="gramEnd"/>
      <w:r w:rsidRPr="006A100D">
        <w:rPr>
          <w:rFonts w:ascii="Times New Roman" w:hAnsi="Times New Roman" w:cs="Times New Roman"/>
          <w:sz w:val="28"/>
          <w:szCs w:val="28"/>
        </w:rPr>
        <w:t xml:space="preserve"> </w:t>
      </w:r>
      <w:proofErr w:type="gramStart"/>
      <w:r w:rsidRPr="006A100D">
        <w:rPr>
          <w:rFonts w:ascii="Times New Roman" w:hAnsi="Times New Roman" w:cs="Times New Roman"/>
          <w:sz w:val="28"/>
          <w:szCs w:val="28"/>
        </w:rPr>
        <w:t xml:space="preserve">Забайкальский край, </w:t>
      </w:r>
      <w:proofErr w:type="spellStart"/>
      <w:r w:rsidRPr="006A100D">
        <w:rPr>
          <w:rFonts w:ascii="Times New Roman" w:hAnsi="Times New Roman" w:cs="Times New Roman"/>
          <w:sz w:val="28"/>
          <w:szCs w:val="28"/>
        </w:rPr>
        <w:t>Нерчинско-Заводский</w:t>
      </w:r>
      <w:proofErr w:type="spellEnd"/>
      <w:r w:rsidRPr="006A100D">
        <w:rPr>
          <w:rFonts w:ascii="Times New Roman" w:hAnsi="Times New Roman" w:cs="Times New Roman"/>
          <w:sz w:val="28"/>
          <w:szCs w:val="28"/>
        </w:rPr>
        <w:t xml:space="preserve"> район, с. </w:t>
      </w:r>
      <w:proofErr w:type="spellStart"/>
      <w:r w:rsidRPr="006A100D">
        <w:rPr>
          <w:rFonts w:ascii="Times New Roman" w:hAnsi="Times New Roman" w:cs="Times New Roman"/>
          <w:sz w:val="28"/>
          <w:szCs w:val="28"/>
        </w:rPr>
        <w:t>Чашино-Ильдикан</w:t>
      </w:r>
      <w:proofErr w:type="spellEnd"/>
      <w:r w:rsidRPr="006A100D">
        <w:rPr>
          <w:rFonts w:ascii="Times New Roman" w:hAnsi="Times New Roman" w:cs="Times New Roman"/>
          <w:sz w:val="28"/>
          <w:szCs w:val="28"/>
        </w:rPr>
        <w:t>, далее - налогоплательщик, общество, ООО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xml:space="preserve">") обратилось в Арбитражный суд Забайкальского края с заявлением, уточненным в порядке </w:t>
      </w:r>
      <w:hyperlink r:id="rId5" w:history="1">
        <w:r w:rsidRPr="006A100D">
          <w:rPr>
            <w:rFonts w:ascii="Times New Roman" w:hAnsi="Times New Roman" w:cs="Times New Roman"/>
            <w:sz w:val="28"/>
            <w:szCs w:val="28"/>
          </w:rPr>
          <w:t>статьи 49</w:t>
        </w:r>
      </w:hyperlink>
      <w:r w:rsidRPr="006A100D">
        <w:rPr>
          <w:rFonts w:ascii="Times New Roman" w:hAnsi="Times New Roman" w:cs="Times New Roman"/>
          <w:sz w:val="28"/>
          <w:szCs w:val="28"/>
        </w:rPr>
        <w:t xml:space="preserve"> Арбитражного процессуального кодекса Российской Федерации, к Межрайонной инспекции Федеральной налоговой службы N 4 по Забайкальскому краю (далее - инспекция, налоговый орган) о признании недействительным решения N 2.9-27/12 от 30.09.2014 в части доначисления налога на</w:t>
      </w:r>
      <w:proofErr w:type="gramEnd"/>
      <w:r w:rsidRPr="006A100D">
        <w:rPr>
          <w:rFonts w:ascii="Times New Roman" w:hAnsi="Times New Roman" w:cs="Times New Roman"/>
          <w:sz w:val="28"/>
          <w:szCs w:val="28"/>
        </w:rPr>
        <w:t xml:space="preserve"> </w:t>
      </w:r>
      <w:proofErr w:type="gramStart"/>
      <w:r w:rsidRPr="006A100D">
        <w:rPr>
          <w:rFonts w:ascii="Times New Roman" w:hAnsi="Times New Roman" w:cs="Times New Roman"/>
          <w:sz w:val="28"/>
          <w:szCs w:val="28"/>
        </w:rPr>
        <w:t>прибыль организаций в сумме 3 102 506 рублей, налога на имущество организаций в сумме 3 690 465 рублей, налога на добычу полезных ископаемых в сумме 32 334 368 рублей, излишне возмещенного налога на добавленную стоимость в сумме 7634114 рублей 48 копеек, а также в части сумм пени и штрафа, соответствующих оспариваемой недоимке по перечисленным налогам.</w:t>
      </w:r>
      <w:proofErr w:type="gramEnd"/>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Решением Арбитражного суда Забайкальского края от 12 августа 2015 года требования общества удовлетворены частично. Признано недействительным решение налогового органа от 30.09.2014 N 2.9-27/12 в части доначисления налога на прибыль организаций в сумме 3 102 506 рублей, налога на имущество организаций в сумме 3 690 465 рублей; привлечения общества к налоговой ответственности, предусмотренной </w:t>
      </w:r>
      <w:hyperlink r:id="rId6" w:history="1">
        <w:r w:rsidRPr="006A100D">
          <w:rPr>
            <w:rFonts w:ascii="Times New Roman" w:hAnsi="Times New Roman" w:cs="Times New Roman"/>
            <w:sz w:val="28"/>
            <w:szCs w:val="28"/>
          </w:rPr>
          <w:t>пунктом 1 статьи 122</w:t>
        </w:r>
      </w:hyperlink>
      <w:r w:rsidRPr="006A100D">
        <w:rPr>
          <w:rFonts w:ascii="Times New Roman" w:hAnsi="Times New Roman" w:cs="Times New Roman"/>
          <w:sz w:val="28"/>
          <w:szCs w:val="28"/>
        </w:rPr>
        <w:t xml:space="preserve"> Налогового кодекса Российской Федерации, за неуплату налога на прибыль организаций в виде штрафа </w:t>
      </w:r>
      <w:r w:rsidRPr="006A100D">
        <w:rPr>
          <w:rFonts w:ascii="Times New Roman" w:hAnsi="Times New Roman" w:cs="Times New Roman"/>
          <w:sz w:val="28"/>
          <w:szCs w:val="28"/>
        </w:rPr>
        <w:lastRenderedPageBreak/>
        <w:t>в размере 620 501 рубля, за неуплату налога на имущество организаций в виде штрафа в размере 738 093 рублей; начисления пени по налогу на прибыль организаций в сумме 256 416 рублей 20 копеек, пени по налогу на имущество организаций в сумме 622 139 рублей 12 копеек. В остальной части заявленных требований отказано.</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В обоснование принятого решения, в частности, по эпизоду начисления налога на добычу полезных ископаемых (далее - НДПИ) суд первой инстанции указал, что, исходя из </w:t>
      </w:r>
      <w:hyperlink r:id="rId7" w:history="1">
        <w:r w:rsidRPr="006A100D">
          <w:rPr>
            <w:rFonts w:ascii="Times New Roman" w:hAnsi="Times New Roman" w:cs="Times New Roman"/>
            <w:sz w:val="28"/>
            <w:szCs w:val="28"/>
          </w:rPr>
          <w:t>подпункта 4 пункта 2 статьи 336</w:t>
        </w:r>
      </w:hyperlink>
      <w:r w:rsidRPr="006A100D">
        <w:rPr>
          <w:rFonts w:ascii="Times New Roman" w:hAnsi="Times New Roman" w:cs="Times New Roman"/>
          <w:sz w:val="28"/>
          <w:szCs w:val="28"/>
        </w:rPr>
        <w:t xml:space="preserve">, </w:t>
      </w:r>
      <w:hyperlink r:id="rId8" w:history="1">
        <w:r w:rsidRPr="006A100D">
          <w:rPr>
            <w:rFonts w:ascii="Times New Roman" w:hAnsi="Times New Roman" w:cs="Times New Roman"/>
            <w:sz w:val="28"/>
            <w:szCs w:val="28"/>
          </w:rPr>
          <w:t>пункта 7 статьи 339</w:t>
        </w:r>
      </w:hyperlink>
      <w:r w:rsidRPr="006A100D">
        <w:rPr>
          <w:rFonts w:ascii="Times New Roman" w:hAnsi="Times New Roman" w:cs="Times New Roman"/>
          <w:sz w:val="28"/>
          <w:szCs w:val="28"/>
        </w:rPr>
        <w:t xml:space="preserve"> Налогового кодекса Российской Федерации, одним из условий для исключения добытого полезного ископаемого из объекта налогообложения является получение лигатурного золота из потерь.</w:t>
      </w:r>
      <w:proofErr w:type="gramEnd"/>
      <w:r w:rsidRPr="006A100D">
        <w:rPr>
          <w:rFonts w:ascii="Times New Roman" w:hAnsi="Times New Roman" w:cs="Times New Roman"/>
          <w:sz w:val="28"/>
          <w:szCs w:val="28"/>
        </w:rPr>
        <w:t xml:space="preserve"> Следовательно, оснований для уменьшения налоговой базы по НДПИ на количество золота, потерянного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сорбции, у инспекции не имеется. Довод общества о многократном налогообложении одного и того же количества золота, содержащегося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сорбции, является необоснованным, поскольку количество золота, находящегося в незавершенном производстве, определяется обществом самостоятельно. Если золото, остающееся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выводится из технологического цикла и списывается с баланса предприятия, это количество золота правомерно признается потерянным. Для целей налогообложения данное количество золота учитывается как фактические потери.</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Четвертый арбитражный апелляционный суд </w:t>
      </w:r>
      <w:hyperlink r:id="rId9" w:history="1">
        <w:r w:rsidRPr="006A100D">
          <w:rPr>
            <w:rFonts w:ascii="Times New Roman" w:hAnsi="Times New Roman" w:cs="Times New Roman"/>
            <w:sz w:val="28"/>
            <w:szCs w:val="28"/>
          </w:rPr>
          <w:t>постановлением</w:t>
        </w:r>
      </w:hyperlink>
      <w:r w:rsidRPr="006A100D">
        <w:rPr>
          <w:rFonts w:ascii="Times New Roman" w:hAnsi="Times New Roman" w:cs="Times New Roman"/>
          <w:sz w:val="28"/>
          <w:szCs w:val="28"/>
        </w:rPr>
        <w:t xml:space="preserve"> от 16 ноября 2015 года решение Арбитражного суда Забайкальского края от 12 августа 2015 года в обжалуемой обществом части отменил в отношении отказа в удовлетворении требований о признании недействительным решения N 2.9-27/12 от 30.09.2014 по эпизоду доначисления НДПИ за декабрь 2012 года в сумме 3 010 925 рублей 74 копеек, начисления соответствующих ей</w:t>
      </w:r>
      <w:proofErr w:type="gramEnd"/>
      <w:r w:rsidRPr="006A100D">
        <w:rPr>
          <w:rFonts w:ascii="Times New Roman" w:hAnsi="Times New Roman" w:cs="Times New Roman"/>
          <w:sz w:val="28"/>
          <w:szCs w:val="28"/>
        </w:rPr>
        <w:t xml:space="preserve"> сумм пени и штрафа. В отмененной части признал решение налогового органа недействительным. В остальной обжалуемой части решение суда первой инстанции оставлено без изменения.</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Общество, не согласившись с решением суда первой инстанции и </w:t>
      </w:r>
      <w:hyperlink r:id="rId10" w:history="1">
        <w:r w:rsidRPr="006A100D">
          <w:rPr>
            <w:rFonts w:ascii="Times New Roman" w:hAnsi="Times New Roman" w:cs="Times New Roman"/>
            <w:sz w:val="28"/>
            <w:szCs w:val="28"/>
          </w:rPr>
          <w:t>постановлением</w:t>
        </w:r>
      </w:hyperlink>
      <w:r w:rsidRPr="006A100D">
        <w:rPr>
          <w:rFonts w:ascii="Times New Roman" w:hAnsi="Times New Roman" w:cs="Times New Roman"/>
          <w:sz w:val="28"/>
          <w:szCs w:val="28"/>
        </w:rPr>
        <w:t xml:space="preserve"> апелляционного суда в части отказа в признании недействительным решения инспекции в отношении доначисления налога на добычу полезных ископаемых в сумме 20 194 428 рублей 24 копеек, пеней и санкций за их неуплату, обратилось в 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 с кассационной жалобой (с учетом принятого судом кассационной инстанции в судебном заседании</w:t>
      </w:r>
      <w:proofErr w:type="gramEnd"/>
      <w:r w:rsidRPr="006A100D">
        <w:rPr>
          <w:rFonts w:ascii="Times New Roman" w:hAnsi="Times New Roman" w:cs="Times New Roman"/>
          <w:sz w:val="28"/>
          <w:szCs w:val="28"/>
        </w:rPr>
        <w:t xml:space="preserve"> </w:t>
      </w:r>
      <w:proofErr w:type="gramStart"/>
      <w:r w:rsidRPr="006A100D">
        <w:rPr>
          <w:rFonts w:ascii="Times New Roman" w:hAnsi="Times New Roman" w:cs="Times New Roman"/>
          <w:sz w:val="28"/>
          <w:szCs w:val="28"/>
        </w:rPr>
        <w:t>01.03.2016 заявления общества от 26.02.2016 об уточнении требований кассационной жалобы), в которой просит судебные акты изменить, в обжалуемой части требования удовлетворить.</w:t>
      </w:r>
      <w:proofErr w:type="gramEnd"/>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По эпизоду начисления НДПИ общество частично </w:t>
      </w:r>
      <w:proofErr w:type="gramStart"/>
      <w:r w:rsidRPr="006A100D">
        <w:rPr>
          <w:rFonts w:ascii="Times New Roman" w:hAnsi="Times New Roman" w:cs="Times New Roman"/>
          <w:sz w:val="28"/>
          <w:szCs w:val="28"/>
        </w:rPr>
        <w:t>не согласно</w:t>
      </w:r>
      <w:proofErr w:type="gramEnd"/>
      <w:r w:rsidRPr="006A100D">
        <w:rPr>
          <w:rFonts w:ascii="Times New Roman" w:hAnsi="Times New Roman" w:cs="Times New Roman"/>
          <w:sz w:val="28"/>
          <w:szCs w:val="28"/>
        </w:rPr>
        <w:t xml:space="preserve"> с обжалуемыми судебными актами, поскольку полагает, что фактические технологические потери определены инспекцией неверно, так как </w:t>
      </w:r>
      <w:proofErr w:type="spellStart"/>
      <w:r w:rsidRPr="006A100D">
        <w:rPr>
          <w:rFonts w:ascii="Times New Roman" w:hAnsi="Times New Roman" w:cs="Times New Roman"/>
          <w:sz w:val="28"/>
          <w:szCs w:val="28"/>
        </w:rPr>
        <w:t>обеззолоченные</w:t>
      </w:r>
      <w:proofErr w:type="spellEnd"/>
      <w:r w:rsidRPr="006A100D">
        <w:rPr>
          <w:rFonts w:ascii="Times New Roman" w:hAnsi="Times New Roman" w:cs="Times New Roman"/>
          <w:sz w:val="28"/>
          <w:szCs w:val="28"/>
        </w:rPr>
        <w:t xml:space="preserve"> растворы являются оборачиваемыми и в связи с этим произошло неоднократное включение содержащегося в них золота в состав потерь. Заявитель считает, что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не должно учитываться в расчетах и следовало использовать данные не о количестве золота, поступившего в переработку, которое включает в себя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а только количество золота в </w:t>
      </w:r>
      <w:r w:rsidRPr="006A100D">
        <w:rPr>
          <w:rFonts w:ascii="Times New Roman" w:hAnsi="Times New Roman" w:cs="Times New Roman"/>
          <w:sz w:val="28"/>
          <w:szCs w:val="28"/>
        </w:rPr>
        <w:lastRenderedPageBreak/>
        <w:t xml:space="preserve">руде на начало месяца.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не является безвозвратными потерями, а в следующем периоде вновь поступает в цикл переработки. Заявитель считает, что аргументация судов противоречит материалам дела - техническому проекту и балансам металла.</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Налоговый орган представил отзыв на кассационную жалобу, в котором считает обжалуемые судебные акты законными и обоснованными.</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Представитель общества в судебном заседании поддержал доводы, изложенные в кассационной жалобе.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Представители налогового органа дали пояснения согласно отзыву на кассационную жалобу, просили решение суда первой инстанции и </w:t>
      </w:r>
      <w:hyperlink r:id="rId11" w:history="1">
        <w:r w:rsidRPr="006A100D">
          <w:rPr>
            <w:rFonts w:ascii="Times New Roman" w:hAnsi="Times New Roman" w:cs="Times New Roman"/>
            <w:sz w:val="28"/>
            <w:szCs w:val="28"/>
          </w:rPr>
          <w:t>постановление</w:t>
        </w:r>
      </w:hyperlink>
      <w:r w:rsidRPr="006A100D">
        <w:rPr>
          <w:rFonts w:ascii="Times New Roman" w:hAnsi="Times New Roman" w:cs="Times New Roman"/>
          <w:sz w:val="28"/>
          <w:szCs w:val="28"/>
        </w:rPr>
        <w:t xml:space="preserve"> суда апелляционной инстанции оставить без изменения, а кассационную жалобу - без удовлетворения.</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Кассационная жалоба рассматривается в порядке, установленном </w:t>
      </w:r>
      <w:hyperlink r:id="rId12" w:history="1">
        <w:r w:rsidRPr="006A100D">
          <w:rPr>
            <w:rFonts w:ascii="Times New Roman" w:hAnsi="Times New Roman" w:cs="Times New Roman"/>
            <w:sz w:val="28"/>
            <w:szCs w:val="28"/>
          </w:rPr>
          <w:t>главой 35</w:t>
        </w:r>
      </w:hyperlink>
      <w:r w:rsidRPr="006A100D">
        <w:rPr>
          <w:rFonts w:ascii="Times New Roman" w:hAnsi="Times New Roman" w:cs="Times New Roman"/>
          <w:sz w:val="28"/>
          <w:szCs w:val="28"/>
        </w:rPr>
        <w:t xml:space="preserve"> Арбитражного процессуального кодекса Российской Федерации.</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Проверив соответствие выводов судов первой и апелляционной инстанций в обжалуемой </w:t>
      </w:r>
      <w:proofErr w:type="gramStart"/>
      <w:r w:rsidRPr="006A100D">
        <w:rPr>
          <w:rFonts w:ascii="Times New Roman" w:hAnsi="Times New Roman" w:cs="Times New Roman"/>
          <w:sz w:val="28"/>
          <w:szCs w:val="28"/>
        </w:rPr>
        <w:t>части</w:t>
      </w:r>
      <w:proofErr w:type="gramEnd"/>
      <w:r w:rsidRPr="006A100D">
        <w:rPr>
          <w:rFonts w:ascii="Times New Roman" w:hAnsi="Times New Roman" w:cs="Times New Roman"/>
          <w:sz w:val="28"/>
          <w:szCs w:val="28"/>
        </w:rPr>
        <w:t xml:space="preserve"> установленным ими по делу обстоятельствам и имеющимся в деле доказательствам, правильность применения судами норм материального и процессуального права при рассмотрении дела и принятии обжалуемых судебных актов и исходя из доводов, содержащихся в кассационной жалобе и возражениях относительно жалобы, 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 приходит к следующим выводам.</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Как установлено судами, основным видом деятельности общества является добыча руд и песков драгоценных металлов (золота, серебра и металлов платиновой группы) (13.20.41), для осуществления которой ООО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xml:space="preserve">" получена лицензия на право пользования недрами серия ЧИТ N 02445, вид лицензии БР, с целевым назначением и видами работ: геологическое изучение, разведка и добыча рудного золота и попутных компонентов на </w:t>
      </w:r>
      <w:proofErr w:type="spellStart"/>
      <w:r w:rsidRPr="006A100D">
        <w:rPr>
          <w:rFonts w:ascii="Times New Roman" w:hAnsi="Times New Roman" w:cs="Times New Roman"/>
          <w:sz w:val="28"/>
          <w:szCs w:val="28"/>
        </w:rPr>
        <w:t>Ильдиканской</w:t>
      </w:r>
      <w:proofErr w:type="spellEnd"/>
      <w:r w:rsidRPr="006A100D">
        <w:rPr>
          <w:rFonts w:ascii="Times New Roman" w:hAnsi="Times New Roman" w:cs="Times New Roman"/>
          <w:sz w:val="28"/>
          <w:szCs w:val="28"/>
        </w:rPr>
        <w:t xml:space="preserve"> площади.</w:t>
      </w:r>
      <w:proofErr w:type="gramEnd"/>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Инспекцией на основании решения от 12.11.2013 N 2.9-23/12 проведена выездная налоговая проверка общества с ограниченной ответственностью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(до переименования - ООО "</w:t>
      </w:r>
      <w:proofErr w:type="spellStart"/>
      <w:r w:rsidRPr="006A100D">
        <w:rPr>
          <w:rFonts w:ascii="Times New Roman" w:hAnsi="Times New Roman" w:cs="Times New Roman"/>
          <w:sz w:val="28"/>
          <w:szCs w:val="28"/>
        </w:rPr>
        <w:t>Идильканзолото</w:t>
      </w:r>
      <w:proofErr w:type="spellEnd"/>
      <w:r w:rsidRPr="006A100D">
        <w:rPr>
          <w:rFonts w:ascii="Times New Roman" w:hAnsi="Times New Roman" w:cs="Times New Roman"/>
          <w:sz w:val="28"/>
          <w:szCs w:val="28"/>
        </w:rPr>
        <w:t>") по вопросам соблюдения законодательства о налогах и сборах, правильности исчисления и своевременности уплаты (удержания, перечисления): налога на прибыль организаций, налога на добавленную стоимость, налога на имущество организаций, транспортного налога, налога на добычу полезных ископаемых, земельного налога</w:t>
      </w:r>
      <w:proofErr w:type="gramEnd"/>
      <w:r w:rsidRPr="006A100D">
        <w:rPr>
          <w:rFonts w:ascii="Times New Roman" w:hAnsi="Times New Roman" w:cs="Times New Roman"/>
          <w:sz w:val="28"/>
          <w:szCs w:val="28"/>
        </w:rPr>
        <w:t>, водного налога за период с 01.01.2011 по 31.12.2012, налога на доходы физических лиц за период с 01.01.2011 по 31.10.2013.</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По результатам рассмотрения материалов проверки налоговым органом принято решение от 30.09.2014 N 2.9-27/12 (в редакции изменений, внесенных решением Управления Федеральной налоговой службы по Забайкальскому краю от 12.01.2015 N 2.14-20/7-ЮЛ/00043), которым обществу начислены суммы, оспариваемые в настоящем деле.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 приходит к следующим выводам.</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Суды правильно при рассмотрении спора применили положения </w:t>
      </w:r>
      <w:hyperlink r:id="rId13" w:history="1">
        <w:r w:rsidRPr="006A100D">
          <w:rPr>
            <w:rFonts w:ascii="Times New Roman" w:hAnsi="Times New Roman" w:cs="Times New Roman"/>
            <w:sz w:val="28"/>
            <w:szCs w:val="28"/>
          </w:rPr>
          <w:t>подпункта 1 пункта 1</w:t>
        </w:r>
      </w:hyperlink>
      <w:r w:rsidRPr="006A100D">
        <w:rPr>
          <w:rFonts w:ascii="Times New Roman" w:hAnsi="Times New Roman" w:cs="Times New Roman"/>
          <w:sz w:val="28"/>
          <w:szCs w:val="28"/>
        </w:rPr>
        <w:t xml:space="preserve"> и </w:t>
      </w:r>
      <w:hyperlink r:id="rId14" w:history="1">
        <w:r w:rsidRPr="006A100D">
          <w:rPr>
            <w:rFonts w:ascii="Times New Roman" w:hAnsi="Times New Roman" w:cs="Times New Roman"/>
            <w:sz w:val="28"/>
            <w:szCs w:val="28"/>
          </w:rPr>
          <w:t>подпункта 4 пункта 2 статьи 336</w:t>
        </w:r>
      </w:hyperlink>
      <w:r w:rsidRPr="006A100D">
        <w:rPr>
          <w:rFonts w:ascii="Times New Roman" w:hAnsi="Times New Roman" w:cs="Times New Roman"/>
          <w:sz w:val="28"/>
          <w:szCs w:val="28"/>
        </w:rPr>
        <w:t xml:space="preserve">, </w:t>
      </w:r>
      <w:hyperlink r:id="rId15" w:history="1">
        <w:r w:rsidRPr="006A100D">
          <w:rPr>
            <w:rFonts w:ascii="Times New Roman" w:hAnsi="Times New Roman" w:cs="Times New Roman"/>
            <w:sz w:val="28"/>
            <w:szCs w:val="28"/>
          </w:rPr>
          <w:t>пункта 1</w:t>
        </w:r>
      </w:hyperlink>
      <w:r w:rsidRPr="006A100D">
        <w:rPr>
          <w:rFonts w:ascii="Times New Roman" w:hAnsi="Times New Roman" w:cs="Times New Roman"/>
          <w:sz w:val="28"/>
          <w:szCs w:val="28"/>
        </w:rPr>
        <w:t xml:space="preserve"> и </w:t>
      </w:r>
      <w:hyperlink r:id="rId16" w:history="1">
        <w:r w:rsidRPr="006A100D">
          <w:rPr>
            <w:rFonts w:ascii="Times New Roman" w:hAnsi="Times New Roman" w:cs="Times New Roman"/>
            <w:sz w:val="28"/>
            <w:szCs w:val="28"/>
          </w:rPr>
          <w:t xml:space="preserve">подпункта 13 пункта 2 </w:t>
        </w:r>
        <w:r w:rsidRPr="006A100D">
          <w:rPr>
            <w:rFonts w:ascii="Times New Roman" w:hAnsi="Times New Roman" w:cs="Times New Roman"/>
            <w:sz w:val="28"/>
            <w:szCs w:val="28"/>
          </w:rPr>
          <w:lastRenderedPageBreak/>
          <w:t>статьи 337</w:t>
        </w:r>
      </w:hyperlink>
      <w:r w:rsidRPr="006A100D">
        <w:rPr>
          <w:rFonts w:ascii="Times New Roman" w:hAnsi="Times New Roman" w:cs="Times New Roman"/>
          <w:sz w:val="28"/>
          <w:szCs w:val="28"/>
        </w:rPr>
        <w:t xml:space="preserve">, </w:t>
      </w:r>
      <w:hyperlink r:id="rId17" w:history="1">
        <w:r w:rsidRPr="006A100D">
          <w:rPr>
            <w:rFonts w:ascii="Times New Roman" w:hAnsi="Times New Roman" w:cs="Times New Roman"/>
            <w:sz w:val="28"/>
            <w:szCs w:val="28"/>
          </w:rPr>
          <w:t>пункта 1</w:t>
        </w:r>
      </w:hyperlink>
      <w:r w:rsidRPr="006A100D">
        <w:rPr>
          <w:rFonts w:ascii="Times New Roman" w:hAnsi="Times New Roman" w:cs="Times New Roman"/>
          <w:sz w:val="28"/>
          <w:szCs w:val="28"/>
        </w:rPr>
        <w:t xml:space="preserve"> и </w:t>
      </w:r>
      <w:hyperlink r:id="rId18" w:history="1">
        <w:r w:rsidRPr="006A100D">
          <w:rPr>
            <w:rFonts w:ascii="Times New Roman" w:hAnsi="Times New Roman" w:cs="Times New Roman"/>
            <w:sz w:val="28"/>
            <w:szCs w:val="28"/>
          </w:rPr>
          <w:t>подпункта 1 пункта 2 статьи 338</w:t>
        </w:r>
      </w:hyperlink>
      <w:r w:rsidRPr="006A100D">
        <w:rPr>
          <w:rFonts w:ascii="Times New Roman" w:hAnsi="Times New Roman" w:cs="Times New Roman"/>
          <w:sz w:val="28"/>
          <w:szCs w:val="28"/>
        </w:rPr>
        <w:t xml:space="preserve">, </w:t>
      </w:r>
      <w:hyperlink r:id="rId19" w:history="1">
        <w:r w:rsidRPr="006A100D">
          <w:rPr>
            <w:rFonts w:ascii="Times New Roman" w:hAnsi="Times New Roman" w:cs="Times New Roman"/>
            <w:sz w:val="28"/>
            <w:szCs w:val="28"/>
          </w:rPr>
          <w:t>пунктов 1</w:t>
        </w:r>
      </w:hyperlink>
      <w:r w:rsidRPr="006A100D">
        <w:rPr>
          <w:rFonts w:ascii="Times New Roman" w:hAnsi="Times New Roman" w:cs="Times New Roman"/>
          <w:sz w:val="28"/>
          <w:szCs w:val="28"/>
        </w:rPr>
        <w:t xml:space="preserve">, </w:t>
      </w:r>
      <w:hyperlink r:id="rId20" w:history="1">
        <w:r w:rsidRPr="006A100D">
          <w:rPr>
            <w:rFonts w:ascii="Times New Roman" w:hAnsi="Times New Roman" w:cs="Times New Roman"/>
            <w:sz w:val="28"/>
            <w:szCs w:val="28"/>
          </w:rPr>
          <w:t>3</w:t>
        </w:r>
      </w:hyperlink>
      <w:r w:rsidRPr="006A100D">
        <w:rPr>
          <w:rFonts w:ascii="Times New Roman" w:hAnsi="Times New Roman" w:cs="Times New Roman"/>
          <w:sz w:val="28"/>
          <w:szCs w:val="28"/>
        </w:rPr>
        <w:t xml:space="preserve">, </w:t>
      </w:r>
      <w:hyperlink r:id="rId21" w:history="1">
        <w:r w:rsidRPr="006A100D">
          <w:rPr>
            <w:rFonts w:ascii="Times New Roman" w:hAnsi="Times New Roman" w:cs="Times New Roman"/>
            <w:sz w:val="28"/>
            <w:szCs w:val="28"/>
          </w:rPr>
          <w:t>4 статьи 339</w:t>
        </w:r>
      </w:hyperlink>
      <w:r w:rsidRPr="006A100D">
        <w:rPr>
          <w:rFonts w:ascii="Times New Roman" w:hAnsi="Times New Roman" w:cs="Times New Roman"/>
          <w:sz w:val="28"/>
          <w:szCs w:val="28"/>
        </w:rPr>
        <w:t xml:space="preserve">, </w:t>
      </w:r>
      <w:hyperlink r:id="rId22" w:history="1">
        <w:r w:rsidRPr="006A100D">
          <w:rPr>
            <w:rFonts w:ascii="Times New Roman" w:hAnsi="Times New Roman" w:cs="Times New Roman"/>
            <w:sz w:val="28"/>
            <w:szCs w:val="28"/>
          </w:rPr>
          <w:t>пункта 1 статьи 342</w:t>
        </w:r>
      </w:hyperlink>
      <w:r w:rsidRPr="006A100D">
        <w:rPr>
          <w:rFonts w:ascii="Times New Roman" w:hAnsi="Times New Roman" w:cs="Times New Roman"/>
          <w:sz w:val="28"/>
          <w:szCs w:val="28"/>
        </w:rPr>
        <w:t xml:space="preserve"> Налогового кодекса Российской Федерации, </w:t>
      </w:r>
      <w:hyperlink r:id="rId23" w:history="1">
        <w:r w:rsidRPr="006A100D">
          <w:rPr>
            <w:rFonts w:ascii="Times New Roman" w:hAnsi="Times New Roman" w:cs="Times New Roman"/>
            <w:sz w:val="28"/>
            <w:szCs w:val="28"/>
          </w:rPr>
          <w:t>пунктов 2</w:t>
        </w:r>
      </w:hyperlink>
      <w:r w:rsidRPr="006A100D">
        <w:rPr>
          <w:rFonts w:ascii="Times New Roman" w:hAnsi="Times New Roman" w:cs="Times New Roman"/>
          <w:sz w:val="28"/>
          <w:szCs w:val="28"/>
        </w:rPr>
        <w:t>,</w:t>
      </w:r>
      <w:proofErr w:type="gramEnd"/>
      <w:r w:rsidRPr="006A100D">
        <w:rPr>
          <w:rFonts w:ascii="Times New Roman" w:hAnsi="Times New Roman" w:cs="Times New Roman"/>
          <w:sz w:val="28"/>
          <w:szCs w:val="28"/>
        </w:rPr>
        <w:t xml:space="preserve"> </w:t>
      </w:r>
      <w:hyperlink r:id="rId24" w:history="1">
        <w:r w:rsidRPr="006A100D">
          <w:rPr>
            <w:rFonts w:ascii="Times New Roman" w:hAnsi="Times New Roman" w:cs="Times New Roman"/>
            <w:sz w:val="28"/>
            <w:szCs w:val="28"/>
          </w:rPr>
          <w:t>3</w:t>
        </w:r>
      </w:hyperlink>
      <w:r w:rsidRPr="006A100D">
        <w:rPr>
          <w:rFonts w:ascii="Times New Roman" w:hAnsi="Times New Roman" w:cs="Times New Roman"/>
          <w:sz w:val="28"/>
          <w:szCs w:val="28"/>
        </w:rPr>
        <w:t xml:space="preserve">, </w:t>
      </w:r>
      <w:hyperlink r:id="rId25" w:history="1">
        <w:r w:rsidRPr="006A100D">
          <w:rPr>
            <w:rFonts w:ascii="Times New Roman" w:hAnsi="Times New Roman" w:cs="Times New Roman"/>
            <w:sz w:val="28"/>
            <w:szCs w:val="28"/>
          </w:rPr>
          <w:t>4</w:t>
        </w:r>
      </w:hyperlink>
      <w:r w:rsidRPr="006A100D">
        <w:rPr>
          <w:rFonts w:ascii="Times New Roman" w:hAnsi="Times New Roman" w:cs="Times New Roman"/>
          <w:sz w:val="28"/>
          <w:szCs w:val="28"/>
        </w:rPr>
        <w:t xml:space="preserve"> Правил утверждения нормативов потерь полезных ископаемых при добыче, технологически связанных с принятой схемой и технологией разработки, утвержденных Постановлением Правительства Российской Федерации от 29.12.2001 N 921 (далее - Правила N 921).</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На основании вышеуказанных норм права суды пришли к обоснованным выводам, что:</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 при отсутствии утвержденных в установленном порядке нормативов потерь все фактические потери полезных ископаемых относятся </w:t>
      </w:r>
      <w:proofErr w:type="gramStart"/>
      <w:r w:rsidRPr="006A100D">
        <w:rPr>
          <w:rFonts w:ascii="Times New Roman" w:hAnsi="Times New Roman" w:cs="Times New Roman"/>
          <w:sz w:val="28"/>
          <w:szCs w:val="28"/>
        </w:rPr>
        <w:t>к</w:t>
      </w:r>
      <w:proofErr w:type="gramEnd"/>
      <w:r w:rsidRPr="006A100D">
        <w:rPr>
          <w:rFonts w:ascii="Times New Roman" w:hAnsi="Times New Roman" w:cs="Times New Roman"/>
          <w:sz w:val="28"/>
          <w:szCs w:val="28"/>
        </w:rPr>
        <w:t xml:space="preserve"> сверхнормативным до утверждения нормативов потерь и облагаются НДПИ;</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при определении налоговой базы должно учитываться лигатурное золото, находящееся в цехе гидрометаллургии (в продуктивных растворах, на сорбенте, на катодах электролиза, в богатых первичных шлаках), то есть в незавершенном производстве;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 </w:t>
      </w:r>
      <w:hyperlink r:id="rId26" w:history="1">
        <w:r w:rsidRPr="006A100D">
          <w:rPr>
            <w:rFonts w:ascii="Times New Roman" w:hAnsi="Times New Roman" w:cs="Times New Roman"/>
            <w:sz w:val="28"/>
            <w:szCs w:val="28"/>
          </w:rPr>
          <w:t>глава 26</w:t>
        </w:r>
      </w:hyperlink>
      <w:r w:rsidRPr="006A100D">
        <w:rPr>
          <w:rFonts w:ascii="Times New Roman" w:hAnsi="Times New Roman" w:cs="Times New Roman"/>
          <w:sz w:val="28"/>
          <w:szCs w:val="28"/>
        </w:rPr>
        <w:t xml:space="preserve"> Налогового кодекса Российской Федерации, регулирующая порядок исчисления и уплаты налога на добычу полезных ископаемых и </w:t>
      </w:r>
      <w:hyperlink r:id="rId27" w:history="1">
        <w:r w:rsidRPr="006A100D">
          <w:rPr>
            <w:rFonts w:ascii="Times New Roman" w:hAnsi="Times New Roman" w:cs="Times New Roman"/>
            <w:sz w:val="28"/>
            <w:szCs w:val="28"/>
          </w:rPr>
          <w:t>Правила</w:t>
        </w:r>
      </w:hyperlink>
      <w:r w:rsidRPr="006A100D">
        <w:rPr>
          <w:rFonts w:ascii="Times New Roman" w:hAnsi="Times New Roman" w:cs="Times New Roman"/>
          <w:sz w:val="28"/>
          <w:szCs w:val="28"/>
        </w:rPr>
        <w:t xml:space="preserve"> N 921, не содержит каких-либо исключений для полезных ископаемых в зависимости от применяемого способа их добычи или процесса их извлечения из минерального сырья.</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Как установлено судами первой и апелляционной инстанций, ООО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xml:space="preserve">" не обращалось в уполномоченные органы с целью утверждения нормативов потерь, соответственно нормативы потерь по добываемому лигатурному золоту обществу не утверждались, в проекте разработки месторождения нормативы потерь также не определялись. Утвержденная в установленном порядке технологическая схема (проект) переработки золотосодержащих с серебром руд </w:t>
      </w:r>
      <w:proofErr w:type="spellStart"/>
      <w:r w:rsidRPr="006A100D">
        <w:rPr>
          <w:rFonts w:ascii="Times New Roman" w:hAnsi="Times New Roman" w:cs="Times New Roman"/>
          <w:sz w:val="28"/>
          <w:szCs w:val="28"/>
        </w:rPr>
        <w:t>Савкинского</w:t>
      </w:r>
      <w:proofErr w:type="spellEnd"/>
      <w:r w:rsidRPr="006A100D">
        <w:rPr>
          <w:rFonts w:ascii="Times New Roman" w:hAnsi="Times New Roman" w:cs="Times New Roman"/>
          <w:sz w:val="28"/>
          <w:szCs w:val="28"/>
        </w:rPr>
        <w:t xml:space="preserve"> месторождения, обеспечивающая рациональное комплексное извлечение полезных компонентов ООО "</w:t>
      </w:r>
      <w:proofErr w:type="spellStart"/>
      <w:r w:rsidRPr="006A100D">
        <w:rPr>
          <w:rFonts w:ascii="Times New Roman" w:hAnsi="Times New Roman" w:cs="Times New Roman"/>
          <w:sz w:val="28"/>
          <w:szCs w:val="28"/>
        </w:rPr>
        <w:t>Мангазея</w:t>
      </w:r>
      <w:proofErr w:type="spellEnd"/>
      <w:r w:rsidRPr="006A100D">
        <w:rPr>
          <w:rFonts w:ascii="Times New Roman" w:hAnsi="Times New Roman" w:cs="Times New Roman"/>
          <w:sz w:val="28"/>
          <w:szCs w:val="28"/>
        </w:rPr>
        <w:t xml:space="preserve"> </w:t>
      </w:r>
      <w:proofErr w:type="spellStart"/>
      <w:r w:rsidRPr="006A100D">
        <w:rPr>
          <w:rFonts w:ascii="Times New Roman" w:hAnsi="Times New Roman" w:cs="Times New Roman"/>
          <w:sz w:val="28"/>
          <w:szCs w:val="28"/>
        </w:rPr>
        <w:t>Майнинг</w:t>
      </w:r>
      <w:proofErr w:type="spellEnd"/>
      <w:r w:rsidRPr="006A100D">
        <w:rPr>
          <w:rFonts w:ascii="Times New Roman" w:hAnsi="Times New Roman" w:cs="Times New Roman"/>
          <w:sz w:val="28"/>
          <w:szCs w:val="28"/>
        </w:rPr>
        <w:t>", отсутствует. Потери полезного ископаемого при переработке руд месторождения в 2011 - 2012 годах в установленном порядке не согласованы.</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Обществом в 2011 - 2012 годах производилась добыча рудного золота на </w:t>
      </w:r>
      <w:proofErr w:type="spellStart"/>
      <w:r w:rsidRPr="006A100D">
        <w:rPr>
          <w:rFonts w:ascii="Times New Roman" w:hAnsi="Times New Roman" w:cs="Times New Roman"/>
          <w:sz w:val="28"/>
          <w:szCs w:val="28"/>
        </w:rPr>
        <w:t>Савкинском</w:t>
      </w:r>
      <w:proofErr w:type="spellEnd"/>
      <w:r w:rsidRPr="006A100D">
        <w:rPr>
          <w:rFonts w:ascii="Times New Roman" w:hAnsi="Times New Roman" w:cs="Times New Roman"/>
          <w:sz w:val="28"/>
          <w:szCs w:val="28"/>
        </w:rPr>
        <w:t xml:space="preserve"> золоторудном месторождении, переработка руды осуществлялась на установке кучного выщелачивания. Обществом применялся прямой метод определения количества добытого полезного ископаемого. По результатам проверки инспекцией установлено занижение количества добытого полезного ископаемого, подлежащего налогообложению по общеустановленной ставке. Указанное занижение обусловлено не отражением обществом в налоговых декларациях по НДПИ за 2011 - 2012 годы фактических потерь полезных ископаемых.</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Проанализировав налоговую отчетность, расчеты общества, акты на съем золота, балансы металла судами установлено, что уменьшение обществом количества фактически добытого золота связано с тем, что соответствующий объем полезного ископаемого (золота), потерянного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сорбции, признан </w:t>
      </w:r>
      <w:proofErr w:type="gramStart"/>
      <w:r w:rsidRPr="006A100D">
        <w:rPr>
          <w:rFonts w:ascii="Times New Roman" w:hAnsi="Times New Roman" w:cs="Times New Roman"/>
          <w:sz w:val="28"/>
          <w:szCs w:val="28"/>
        </w:rPr>
        <w:t>обществом</w:t>
      </w:r>
      <w:proofErr w:type="gramEnd"/>
      <w:r w:rsidRPr="006A100D">
        <w:rPr>
          <w:rFonts w:ascii="Times New Roman" w:hAnsi="Times New Roman" w:cs="Times New Roman"/>
          <w:sz w:val="28"/>
          <w:szCs w:val="28"/>
        </w:rPr>
        <w:t xml:space="preserve"> фактически добытым полезным ископаемым, отвечающие техническим условиям ТУ-117-2-7-75 (золото лигатурное).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lastRenderedPageBreak/>
        <w:t xml:space="preserve">Как правильно указывали суды первой и апелляционной инстанций, исходя из положений </w:t>
      </w:r>
      <w:hyperlink r:id="rId28" w:history="1">
        <w:r w:rsidRPr="006A100D">
          <w:rPr>
            <w:rFonts w:ascii="Times New Roman" w:hAnsi="Times New Roman" w:cs="Times New Roman"/>
            <w:sz w:val="28"/>
            <w:szCs w:val="28"/>
          </w:rPr>
          <w:t>подпункта 4 пункта 2 статьи 336</w:t>
        </w:r>
      </w:hyperlink>
      <w:r w:rsidRPr="006A100D">
        <w:rPr>
          <w:rFonts w:ascii="Times New Roman" w:hAnsi="Times New Roman" w:cs="Times New Roman"/>
          <w:sz w:val="28"/>
          <w:szCs w:val="28"/>
        </w:rPr>
        <w:t xml:space="preserve">, </w:t>
      </w:r>
      <w:hyperlink r:id="rId29" w:history="1">
        <w:r w:rsidRPr="006A100D">
          <w:rPr>
            <w:rFonts w:ascii="Times New Roman" w:hAnsi="Times New Roman" w:cs="Times New Roman"/>
            <w:sz w:val="28"/>
            <w:szCs w:val="28"/>
          </w:rPr>
          <w:t>пункта 7 статьи 339</w:t>
        </w:r>
      </w:hyperlink>
      <w:r w:rsidRPr="006A100D">
        <w:rPr>
          <w:rFonts w:ascii="Times New Roman" w:hAnsi="Times New Roman" w:cs="Times New Roman"/>
          <w:sz w:val="28"/>
          <w:szCs w:val="28"/>
        </w:rPr>
        <w:t xml:space="preserve"> Налогового кодекса Российской Федерации, одним из условий для исключения добытого полезного ископаемого из объекта налогообложения является получение лигатурного золота из потерь. Следовательно, оснований для уменьшения налоговой базы по НДПИ на количество золота, потерянного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сорбции, у инспекции не имелось.</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Доводы общества о многократном налогообложении одного и того же количества золота, содержащегося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сорбции, обоснованно отклонены судами в обжалуемых судебных актах на основании полной и всесторонней оценки имеющихся в деле доказательств.</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При этом суд апелляционной инстанции правомерно, на основании исследования имеющихся в деле доказательств в совокупности и взаимной связи, принял во внимание: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что соответствующие расчеты произведены органом на основании показателей отчетности самого общества;</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 баланс и учет потерь золота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обеспечивается за счет отражения соответствующих цифр как в поступлении на переработку, так и в результатах переработки, однако такие сведения общество в балансе металлов отдельной строкой не отражало, однако это не значит, что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попавшее на рудный штабель (</w:t>
      </w:r>
      <w:proofErr w:type="spellStart"/>
      <w:r w:rsidRPr="006A100D">
        <w:rPr>
          <w:rFonts w:ascii="Times New Roman" w:hAnsi="Times New Roman" w:cs="Times New Roman"/>
          <w:sz w:val="28"/>
          <w:szCs w:val="28"/>
        </w:rPr>
        <w:t>кек</w:t>
      </w:r>
      <w:proofErr w:type="spellEnd"/>
      <w:r w:rsidRPr="006A100D">
        <w:rPr>
          <w:rFonts w:ascii="Times New Roman" w:hAnsi="Times New Roman" w:cs="Times New Roman"/>
          <w:sz w:val="28"/>
          <w:szCs w:val="28"/>
        </w:rPr>
        <w:t xml:space="preserve">), не содержится в иных цифрах (золото в </w:t>
      </w:r>
      <w:proofErr w:type="spellStart"/>
      <w:r w:rsidRPr="006A100D">
        <w:rPr>
          <w:rFonts w:ascii="Times New Roman" w:hAnsi="Times New Roman" w:cs="Times New Roman"/>
          <w:sz w:val="28"/>
          <w:szCs w:val="28"/>
        </w:rPr>
        <w:t>кеках</w:t>
      </w:r>
      <w:proofErr w:type="spellEnd"/>
      <w:r w:rsidRPr="006A100D">
        <w:rPr>
          <w:rFonts w:ascii="Times New Roman" w:hAnsi="Times New Roman" w:cs="Times New Roman"/>
          <w:sz w:val="28"/>
          <w:szCs w:val="28"/>
        </w:rPr>
        <w:t>, в НПЗ) сырья</w:t>
      </w:r>
      <w:proofErr w:type="gramEnd"/>
      <w:r w:rsidRPr="006A100D">
        <w:rPr>
          <w:rFonts w:ascii="Times New Roman" w:hAnsi="Times New Roman" w:cs="Times New Roman"/>
          <w:sz w:val="28"/>
          <w:szCs w:val="28"/>
        </w:rPr>
        <w:t>, которое будет находиться в дальнейшей переработке;</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 общество нормативы потерь не утверждало, проектную документацию не согласовывало, отчетность со всеми необходимыми данными не представило, то есть вело себя недобросовестно, в </w:t>
      </w:r>
      <w:proofErr w:type="gramStart"/>
      <w:r w:rsidRPr="006A100D">
        <w:rPr>
          <w:rFonts w:ascii="Times New Roman" w:hAnsi="Times New Roman" w:cs="Times New Roman"/>
          <w:sz w:val="28"/>
          <w:szCs w:val="28"/>
        </w:rPr>
        <w:t>связи</w:t>
      </w:r>
      <w:proofErr w:type="gramEnd"/>
      <w:r w:rsidRPr="006A100D">
        <w:rPr>
          <w:rFonts w:ascii="Times New Roman" w:hAnsi="Times New Roman" w:cs="Times New Roman"/>
          <w:sz w:val="28"/>
          <w:szCs w:val="28"/>
        </w:rPr>
        <w:t xml:space="preserve"> с чем произведенное налоговым органом определение обязательств налогоплательщика является правомерным.</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Суд апелляционной инстанции обоснованно отклонил ссылки общества на оборачиваемость </w:t>
      </w:r>
      <w:proofErr w:type="spellStart"/>
      <w:r w:rsidRPr="006A100D">
        <w:rPr>
          <w:rFonts w:ascii="Times New Roman" w:hAnsi="Times New Roman" w:cs="Times New Roman"/>
          <w:sz w:val="28"/>
          <w:szCs w:val="28"/>
        </w:rPr>
        <w:t>обеззолоченных</w:t>
      </w:r>
      <w:proofErr w:type="spellEnd"/>
      <w:r w:rsidRPr="006A100D">
        <w:rPr>
          <w:rFonts w:ascii="Times New Roman" w:hAnsi="Times New Roman" w:cs="Times New Roman"/>
          <w:sz w:val="28"/>
          <w:szCs w:val="28"/>
        </w:rPr>
        <w:t xml:space="preserve"> растворов, как не свидетельствующие о неправильности расчетов налогового органа, поскольку налоговый орган определял потери при кучном выщелачивании как разницу между количеством полезного ископаемого, поступившего в переработку (в том числе в </w:t>
      </w:r>
      <w:proofErr w:type="spellStart"/>
      <w:r w:rsidRPr="006A100D">
        <w:rPr>
          <w:rFonts w:ascii="Times New Roman" w:hAnsi="Times New Roman" w:cs="Times New Roman"/>
          <w:sz w:val="28"/>
          <w:szCs w:val="28"/>
        </w:rPr>
        <w:t>кеках</w:t>
      </w:r>
      <w:proofErr w:type="spellEnd"/>
      <w:r w:rsidRPr="006A100D">
        <w:rPr>
          <w:rFonts w:ascii="Times New Roman" w:hAnsi="Times New Roman" w:cs="Times New Roman"/>
          <w:sz w:val="28"/>
          <w:szCs w:val="28"/>
        </w:rPr>
        <w:t xml:space="preserve">,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в незавершенном производстве, в руде) с количеством полученного при переработке золота (в том числе в </w:t>
      </w:r>
      <w:proofErr w:type="spellStart"/>
      <w:r w:rsidRPr="006A100D">
        <w:rPr>
          <w:rFonts w:ascii="Times New Roman" w:hAnsi="Times New Roman" w:cs="Times New Roman"/>
          <w:sz w:val="28"/>
          <w:szCs w:val="28"/>
        </w:rPr>
        <w:t>кеках</w:t>
      </w:r>
      <w:proofErr w:type="spellEnd"/>
      <w:proofErr w:type="gramEnd"/>
      <w:r w:rsidRPr="006A100D">
        <w:rPr>
          <w:rFonts w:ascii="Times New Roman" w:hAnsi="Times New Roman" w:cs="Times New Roman"/>
          <w:sz w:val="28"/>
          <w:szCs w:val="28"/>
        </w:rPr>
        <w:t xml:space="preserve">, </w:t>
      </w:r>
      <w:proofErr w:type="gramStart"/>
      <w:r w:rsidRPr="006A100D">
        <w:rPr>
          <w:rFonts w:ascii="Times New Roman" w:hAnsi="Times New Roman" w:cs="Times New Roman"/>
          <w:sz w:val="28"/>
          <w:szCs w:val="28"/>
        </w:rPr>
        <w:t>золоте</w:t>
      </w:r>
      <w:proofErr w:type="gramEnd"/>
      <w:r w:rsidRPr="006A100D">
        <w:rPr>
          <w:rFonts w:ascii="Times New Roman" w:hAnsi="Times New Roman" w:cs="Times New Roman"/>
          <w:sz w:val="28"/>
          <w:szCs w:val="28"/>
        </w:rPr>
        <w:t xml:space="preserve"> на аффинаж, золоте в незавершенном производстве и невязке баланса). При этом данные взяты налоговым органом из отчетности самого общества.</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Судами на основании имеющихся в деле доказательств установлено, что </w:t>
      </w:r>
      <w:proofErr w:type="spellStart"/>
      <w:r w:rsidRPr="006A100D">
        <w:rPr>
          <w:rFonts w:ascii="Times New Roman" w:hAnsi="Times New Roman" w:cs="Times New Roman"/>
          <w:sz w:val="28"/>
          <w:szCs w:val="28"/>
        </w:rPr>
        <w:t>обеззолоченные</w:t>
      </w:r>
      <w:proofErr w:type="spellEnd"/>
      <w:r w:rsidRPr="006A100D">
        <w:rPr>
          <w:rFonts w:ascii="Times New Roman" w:hAnsi="Times New Roman" w:cs="Times New Roman"/>
          <w:sz w:val="28"/>
          <w:szCs w:val="28"/>
        </w:rPr>
        <w:t xml:space="preserve"> растворы из пруда перемещаются обществом на рудный штабель, то есть поступают в переработку, </w:t>
      </w:r>
      <w:proofErr w:type="gramStart"/>
      <w:r w:rsidRPr="006A100D">
        <w:rPr>
          <w:rFonts w:ascii="Times New Roman" w:hAnsi="Times New Roman" w:cs="Times New Roman"/>
          <w:sz w:val="28"/>
          <w:szCs w:val="28"/>
        </w:rPr>
        <w:t>а</w:t>
      </w:r>
      <w:proofErr w:type="gramEnd"/>
      <w:r w:rsidRPr="006A100D">
        <w:rPr>
          <w:rFonts w:ascii="Times New Roman" w:hAnsi="Times New Roman" w:cs="Times New Roman"/>
          <w:sz w:val="28"/>
          <w:szCs w:val="28"/>
        </w:rPr>
        <w:t xml:space="preserve"> следовательно, математическими методами учет потерь должен обеспечиваться указанием на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поступающем в переработку, и на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полученного при переработке золота. Баланс и учет потерь золота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обеспечивается за счет отражения соответствующих цифр как в поступлении на переработку, так и в результатах переработки.</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Такие сведения общество в балансе металлов отдельной строкой не отражало, однако это не значит, что золото в </w:t>
      </w:r>
      <w:proofErr w:type="spellStart"/>
      <w:r w:rsidRPr="006A100D">
        <w:rPr>
          <w:rFonts w:ascii="Times New Roman" w:hAnsi="Times New Roman" w:cs="Times New Roman"/>
          <w:sz w:val="28"/>
          <w:szCs w:val="28"/>
        </w:rPr>
        <w:t>обеззолоченном</w:t>
      </w:r>
      <w:proofErr w:type="spellEnd"/>
      <w:r w:rsidRPr="006A100D">
        <w:rPr>
          <w:rFonts w:ascii="Times New Roman" w:hAnsi="Times New Roman" w:cs="Times New Roman"/>
          <w:sz w:val="28"/>
          <w:szCs w:val="28"/>
        </w:rPr>
        <w:t xml:space="preserve"> растворе, попавшее на рудный </w:t>
      </w:r>
      <w:r w:rsidRPr="006A100D">
        <w:rPr>
          <w:rFonts w:ascii="Times New Roman" w:hAnsi="Times New Roman" w:cs="Times New Roman"/>
          <w:sz w:val="28"/>
          <w:szCs w:val="28"/>
        </w:rPr>
        <w:lastRenderedPageBreak/>
        <w:t>штабель (</w:t>
      </w:r>
      <w:proofErr w:type="spellStart"/>
      <w:r w:rsidRPr="006A100D">
        <w:rPr>
          <w:rFonts w:ascii="Times New Roman" w:hAnsi="Times New Roman" w:cs="Times New Roman"/>
          <w:sz w:val="28"/>
          <w:szCs w:val="28"/>
        </w:rPr>
        <w:t>кек</w:t>
      </w:r>
      <w:proofErr w:type="spellEnd"/>
      <w:r w:rsidRPr="006A100D">
        <w:rPr>
          <w:rFonts w:ascii="Times New Roman" w:hAnsi="Times New Roman" w:cs="Times New Roman"/>
          <w:sz w:val="28"/>
          <w:szCs w:val="28"/>
        </w:rPr>
        <w:t xml:space="preserve">), не содержится в иных цифрах (золото в </w:t>
      </w:r>
      <w:proofErr w:type="spellStart"/>
      <w:r w:rsidRPr="006A100D">
        <w:rPr>
          <w:rFonts w:ascii="Times New Roman" w:hAnsi="Times New Roman" w:cs="Times New Roman"/>
          <w:sz w:val="28"/>
          <w:szCs w:val="28"/>
        </w:rPr>
        <w:t>кеках</w:t>
      </w:r>
      <w:proofErr w:type="spellEnd"/>
      <w:r w:rsidRPr="006A100D">
        <w:rPr>
          <w:rFonts w:ascii="Times New Roman" w:hAnsi="Times New Roman" w:cs="Times New Roman"/>
          <w:sz w:val="28"/>
          <w:szCs w:val="28"/>
        </w:rPr>
        <w:t>, в НПЗ) сырья, которое будет находиться в дальнейшей переработке. Судами двух инстанций установлено, что общество обратное не доказало и при рассмотрении дела производило различные расчеты с использованием цифр своей отчетности, но документального подтверждения своей позиции не представило.</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Ходатайство налогоплательщика о назначении экспертизы было обоснованно отклонено определением Арбитражного суда Забайкальского края от 17 июня 2015 года.</w:t>
      </w:r>
    </w:p>
    <w:p w:rsidR="003E362D" w:rsidRPr="006A100D" w:rsidRDefault="003E362D" w:rsidP="003E362D">
      <w:pPr>
        <w:pStyle w:val="ConsPlusNormal"/>
        <w:ind w:left="-567" w:right="-285" w:firstLine="540"/>
        <w:jc w:val="both"/>
        <w:rPr>
          <w:rFonts w:ascii="Times New Roman" w:hAnsi="Times New Roman" w:cs="Times New Roman"/>
          <w:sz w:val="28"/>
          <w:szCs w:val="28"/>
        </w:rPr>
      </w:pPr>
      <w:proofErr w:type="gramStart"/>
      <w:r w:rsidRPr="006A100D">
        <w:rPr>
          <w:rFonts w:ascii="Times New Roman" w:hAnsi="Times New Roman" w:cs="Times New Roman"/>
          <w:sz w:val="28"/>
          <w:szCs w:val="28"/>
        </w:rPr>
        <w:t xml:space="preserve">Доводы, изложенные в кассационной жалобе относительно доначисления налога на добычу полезных ископаемых, пеней и санкций за его неуплату, были предметом рассмотрения судов двух инстанций, получили надлежащую правовую оценку, не опровергают выводов судов и направлены на переоценку доказательств и установленных судами фактических обстоятельств дела, что в силу </w:t>
      </w:r>
      <w:hyperlink r:id="rId30" w:history="1">
        <w:r w:rsidRPr="006A100D">
          <w:rPr>
            <w:rFonts w:ascii="Times New Roman" w:hAnsi="Times New Roman" w:cs="Times New Roman"/>
            <w:sz w:val="28"/>
            <w:szCs w:val="28"/>
          </w:rPr>
          <w:t>статьи 286</w:t>
        </w:r>
      </w:hyperlink>
      <w:r w:rsidRPr="006A100D">
        <w:rPr>
          <w:rFonts w:ascii="Times New Roman" w:hAnsi="Times New Roman" w:cs="Times New Roman"/>
          <w:sz w:val="28"/>
          <w:szCs w:val="28"/>
        </w:rPr>
        <w:t xml:space="preserve"> Арбитражного процессуального кодекса Российской Федерации не входит в компетенцию суда кассационной инстанции</w:t>
      </w:r>
      <w:proofErr w:type="gramEnd"/>
      <w:r w:rsidRPr="006A100D">
        <w:rPr>
          <w:rFonts w:ascii="Times New Roman" w:hAnsi="Times New Roman" w:cs="Times New Roman"/>
          <w:sz w:val="28"/>
          <w:szCs w:val="28"/>
        </w:rPr>
        <w:t>.</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Исходя из вышеизложенного, суды обоснованно отказали заявителю в удовлетворении требований по эпизоду начисления налога на добычу полезных ископаемых, пеней и санкций в части, обжалуемой обществом в суд кассационной инстанции.</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Нарушений норм процессуального права, являющихся в силу </w:t>
      </w:r>
      <w:hyperlink r:id="rId31" w:history="1">
        <w:r w:rsidRPr="006A100D">
          <w:rPr>
            <w:rFonts w:ascii="Times New Roman" w:hAnsi="Times New Roman" w:cs="Times New Roman"/>
            <w:sz w:val="28"/>
            <w:szCs w:val="28"/>
          </w:rPr>
          <w:t>части 4 статьи 288</w:t>
        </w:r>
      </w:hyperlink>
      <w:r w:rsidRPr="006A100D">
        <w:rPr>
          <w:rFonts w:ascii="Times New Roman" w:hAnsi="Times New Roman" w:cs="Times New Roman"/>
          <w:sz w:val="28"/>
          <w:szCs w:val="28"/>
        </w:rPr>
        <w:t xml:space="preserve"> Арбитражного процессуального кодекса Российской Федерации основаниями для отмены принятых по делу судебных актов, не установлено.</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По результатам рассмотрения кассационной жалобы 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 приходит к выводу о том, что суды полно и всесторонне исследовали доказательства по делу, дали им правильную оценку и не допустили нарушения или неправильного применения норм материального и процессуального права, в </w:t>
      </w:r>
      <w:proofErr w:type="gramStart"/>
      <w:r w:rsidRPr="006A100D">
        <w:rPr>
          <w:rFonts w:ascii="Times New Roman" w:hAnsi="Times New Roman" w:cs="Times New Roman"/>
          <w:sz w:val="28"/>
          <w:szCs w:val="28"/>
        </w:rPr>
        <w:t>связи</w:t>
      </w:r>
      <w:proofErr w:type="gramEnd"/>
      <w:r w:rsidRPr="006A100D">
        <w:rPr>
          <w:rFonts w:ascii="Times New Roman" w:hAnsi="Times New Roman" w:cs="Times New Roman"/>
          <w:sz w:val="28"/>
          <w:szCs w:val="28"/>
        </w:rPr>
        <w:t xml:space="preserve"> с чем на основании </w:t>
      </w:r>
      <w:hyperlink r:id="rId32" w:history="1">
        <w:r w:rsidRPr="006A100D">
          <w:rPr>
            <w:rFonts w:ascii="Times New Roman" w:hAnsi="Times New Roman" w:cs="Times New Roman"/>
            <w:sz w:val="28"/>
            <w:szCs w:val="28"/>
          </w:rPr>
          <w:t>пункта 1 части 1 статьи 287</w:t>
        </w:r>
      </w:hyperlink>
      <w:r w:rsidRPr="006A100D">
        <w:rPr>
          <w:rFonts w:ascii="Times New Roman" w:hAnsi="Times New Roman" w:cs="Times New Roman"/>
          <w:sz w:val="28"/>
          <w:szCs w:val="28"/>
        </w:rPr>
        <w:t xml:space="preserve"> Арбитражного процессуального кодекса Российской Федерации, судебные акты в обжалуемой части должны быть оставлены без изменения.</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Расходы по уплате государственной пошлины за кассационное рассмотрение дела на основании </w:t>
      </w:r>
      <w:hyperlink r:id="rId33" w:history="1">
        <w:r w:rsidRPr="006A100D">
          <w:rPr>
            <w:rFonts w:ascii="Times New Roman" w:hAnsi="Times New Roman" w:cs="Times New Roman"/>
            <w:sz w:val="28"/>
            <w:szCs w:val="28"/>
          </w:rPr>
          <w:t>статьи 110</w:t>
        </w:r>
      </w:hyperlink>
      <w:r w:rsidRPr="006A100D">
        <w:rPr>
          <w:rFonts w:ascii="Times New Roman" w:hAnsi="Times New Roman" w:cs="Times New Roman"/>
          <w:sz w:val="28"/>
          <w:szCs w:val="28"/>
        </w:rPr>
        <w:t xml:space="preserve"> Арбитражного процессуального кодекса Российской Федерации подлежат отнесению на заявителя кассационной жалобы.</w:t>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Руководствуясь </w:t>
      </w:r>
      <w:hyperlink r:id="rId34" w:history="1">
        <w:r w:rsidRPr="006A100D">
          <w:rPr>
            <w:rFonts w:ascii="Times New Roman" w:hAnsi="Times New Roman" w:cs="Times New Roman"/>
            <w:sz w:val="28"/>
            <w:szCs w:val="28"/>
          </w:rPr>
          <w:t>статьями 274</w:t>
        </w:r>
      </w:hyperlink>
      <w:r w:rsidRPr="006A100D">
        <w:rPr>
          <w:rFonts w:ascii="Times New Roman" w:hAnsi="Times New Roman" w:cs="Times New Roman"/>
          <w:sz w:val="28"/>
          <w:szCs w:val="28"/>
        </w:rPr>
        <w:t xml:space="preserve">, </w:t>
      </w:r>
      <w:hyperlink r:id="rId35" w:history="1">
        <w:r w:rsidRPr="006A100D">
          <w:rPr>
            <w:rFonts w:ascii="Times New Roman" w:hAnsi="Times New Roman" w:cs="Times New Roman"/>
            <w:sz w:val="28"/>
            <w:szCs w:val="28"/>
          </w:rPr>
          <w:t>286</w:t>
        </w:r>
      </w:hyperlink>
      <w:r w:rsidRPr="006A100D">
        <w:rPr>
          <w:rFonts w:ascii="Times New Roman" w:hAnsi="Times New Roman" w:cs="Times New Roman"/>
          <w:sz w:val="28"/>
          <w:szCs w:val="28"/>
        </w:rPr>
        <w:t xml:space="preserve"> - </w:t>
      </w:r>
      <w:hyperlink r:id="rId36" w:history="1">
        <w:r w:rsidRPr="006A100D">
          <w:rPr>
            <w:rFonts w:ascii="Times New Roman" w:hAnsi="Times New Roman" w:cs="Times New Roman"/>
            <w:sz w:val="28"/>
            <w:szCs w:val="28"/>
          </w:rPr>
          <w:t>289</w:t>
        </w:r>
      </w:hyperlink>
      <w:r w:rsidRPr="006A100D">
        <w:rPr>
          <w:rFonts w:ascii="Times New Roman" w:hAnsi="Times New Roman" w:cs="Times New Roman"/>
          <w:sz w:val="28"/>
          <w:szCs w:val="28"/>
        </w:rPr>
        <w:t xml:space="preserve"> Арбитражного процессуального кодекса Российской Федерации, Арбитражный суд </w:t>
      </w:r>
      <w:proofErr w:type="spellStart"/>
      <w:r w:rsidRPr="006A100D">
        <w:rPr>
          <w:rFonts w:ascii="Times New Roman" w:hAnsi="Times New Roman" w:cs="Times New Roman"/>
          <w:sz w:val="28"/>
          <w:szCs w:val="28"/>
        </w:rPr>
        <w:t>Восточно-Сибирского</w:t>
      </w:r>
      <w:proofErr w:type="spellEnd"/>
      <w:r w:rsidRPr="006A100D">
        <w:rPr>
          <w:rFonts w:ascii="Times New Roman" w:hAnsi="Times New Roman" w:cs="Times New Roman"/>
          <w:sz w:val="28"/>
          <w:szCs w:val="28"/>
        </w:rPr>
        <w:t xml:space="preserve"> округа</w:t>
      </w:r>
    </w:p>
    <w:p w:rsidR="003E362D" w:rsidRPr="006A100D" w:rsidRDefault="003E362D" w:rsidP="003E362D">
      <w:pPr>
        <w:pStyle w:val="ConsPlusNormal"/>
        <w:ind w:left="-567" w:right="-285"/>
        <w:jc w:val="center"/>
        <w:rPr>
          <w:rFonts w:ascii="Times New Roman" w:hAnsi="Times New Roman" w:cs="Times New Roman"/>
          <w:sz w:val="28"/>
          <w:szCs w:val="28"/>
        </w:rPr>
      </w:pPr>
    </w:p>
    <w:p w:rsidR="003E362D" w:rsidRPr="006A100D" w:rsidRDefault="003E362D" w:rsidP="003E362D">
      <w:pPr>
        <w:pStyle w:val="ConsPlusNormal"/>
        <w:ind w:left="-567" w:right="-285"/>
        <w:jc w:val="center"/>
        <w:rPr>
          <w:rFonts w:ascii="Times New Roman" w:hAnsi="Times New Roman" w:cs="Times New Roman"/>
          <w:sz w:val="28"/>
          <w:szCs w:val="28"/>
        </w:rPr>
      </w:pPr>
      <w:r w:rsidRPr="006A100D">
        <w:rPr>
          <w:rFonts w:ascii="Times New Roman" w:hAnsi="Times New Roman" w:cs="Times New Roman"/>
          <w:sz w:val="28"/>
          <w:szCs w:val="28"/>
        </w:rPr>
        <w:t>постановил:</w:t>
      </w:r>
    </w:p>
    <w:p w:rsidR="003E362D" w:rsidRPr="006A100D" w:rsidRDefault="003E362D" w:rsidP="003E362D">
      <w:pPr>
        <w:pStyle w:val="ConsPlusNormal"/>
        <w:ind w:left="-567" w:right="-285"/>
        <w:jc w:val="center"/>
        <w:rPr>
          <w:rFonts w:ascii="Times New Roman" w:hAnsi="Times New Roman" w:cs="Times New Roman"/>
          <w:sz w:val="28"/>
          <w:szCs w:val="28"/>
        </w:rPr>
      </w:pP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t xml:space="preserve">Решение Арбитражного суда Забайкальского края от 12 августа 2015 года по делу N А78-1324/2015, </w:t>
      </w:r>
      <w:hyperlink r:id="rId37" w:history="1">
        <w:r w:rsidRPr="006A100D">
          <w:rPr>
            <w:rFonts w:ascii="Times New Roman" w:hAnsi="Times New Roman" w:cs="Times New Roman"/>
            <w:sz w:val="28"/>
            <w:szCs w:val="28"/>
          </w:rPr>
          <w:t>постановление</w:t>
        </w:r>
        <w:proofErr w:type="gramStart"/>
      </w:hyperlink>
      <w:r w:rsidRPr="006A100D">
        <w:rPr>
          <w:rFonts w:ascii="Times New Roman" w:hAnsi="Times New Roman" w:cs="Times New Roman"/>
          <w:sz w:val="28"/>
          <w:szCs w:val="28"/>
        </w:rPr>
        <w:t xml:space="preserve"> Ч</w:t>
      </w:r>
      <w:proofErr w:type="gramEnd"/>
      <w:r w:rsidRPr="006A100D">
        <w:rPr>
          <w:rFonts w:ascii="Times New Roman" w:hAnsi="Times New Roman" w:cs="Times New Roman"/>
          <w:sz w:val="28"/>
          <w:szCs w:val="28"/>
        </w:rPr>
        <w:t>етвертого арбитражного апелляционного суда от 16 ноября 2015 года по тому же делу в обжалуемой части оставить без изменения, кассационную жалобу - без удовлетворения.</w:t>
      </w:r>
    </w:p>
    <w:p w:rsidR="003E362D" w:rsidRDefault="003E362D">
      <w:pPr>
        <w:rPr>
          <w:rFonts w:ascii="Times New Roman" w:hAnsi="Times New Roman" w:cs="Times New Roman"/>
          <w:sz w:val="28"/>
          <w:szCs w:val="28"/>
        </w:rPr>
      </w:pPr>
      <w:r>
        <w:rPr>
          <w:rFonts w:ascii="Times New Roman" w:hAnsi="Times New Roman" w:cs="Times New Roman"/>
          <w:sz w:val="28"/>
          <w:szCs w:val="28"/>
        </w:rPr>
        <w:br w:type="page"/>
      </w:r>
    </w:p>
    <w:p w:rsidR="003E362D" w:rsidRPr="006A100D" w:rsidRDefault="003E362D" w:rsidP="003E362D">
      <w:pPr>
        <w:pStyle w:val="ConsPlusNormal"/>
        <w:ind w:left="-567" w:right="-285" w:firstLine="540"/>
        <w:jc w:val="both"/>
        <w:rPr>
          <w:rFonts w:ascii="Times New Roman" w:hAnsi="Times New Roman" w:cs="Times New Roman"/>
          <w:sz w:val="28"/>
          <w:szCs w:val="28"/>
        </w:rPr>
      </w:pPr>
      <w:r w:rsidRPr="006A100D">
        <w:rPr>
          <w:rFonts w:ascii="Times New Roman" w:hAnsi="Times New Roman" w:cs="Times New Roman"/>
          <w:sz w:val="28"/>
          <w:szCs w:val="28"/>
        </w:rPr>
        <w:lastRenderedPageBreak/>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38" w:history="1">
        <w:r w:rsidRPr="006A100D">
          <w:rPr>
            <w:rFonts w:ascii="Times New Roman" w:hAnsi="Times New Roman" w:cs="Times New Roman"/>
            <w:sz w:val="28"/>
            <w:szCs w:val="28"/>
          </w:rPr>
          <w:t>статьей 291.1</w:t>
        </w:r>
      </w:hyperlink>
      <w:r w:rsidRPr="006A100D">
        <w:rPr>
          <w:rFonts w:ascii="Times New Roman" w:hAnsi="Times New Roman" w:cs="Times New Roman"/>
          <w:sz w:val="28"/>
          <w:szCs w:val="28"/>
        </w:rPr>
        <w:t xml:space="preserve"> Арбитражного процессуального кодекса Российской Федерации.</w:t>
      </w:r>
    </w:p>
    <w:p w:rsidR="003E362D" w:rsidRPr="006A100D" w:rsidRDefault="003E362D" w:rsidP="003E362D">
      <w:pPr>
        <w:pStyle w:val="ConsPlusNormal"/>
        <w:ind w:left="-567" w:right="-285"/>
        <w:jc w:val="right"/>
        <w:rPr>
          <w:rFonts w:ascii="Times New Roman" w:hAnsi="Times New Roman" w:cs="Times New Roman"/>
          <w:sz w:val="28"/>
          <w:szCs w:val="28"/>
        </w:rPr>
      </w:pPr>
    </w:p>
    <w:p w:rsidR="003E362D" w:rsidRPr="003E362D" w:rsidRDefault="003E362D" w:rsidP="003E362D">
      <w:pPr>
        <w:pStyle w:val="ConsPlusNormal"/>
        <w:ind w:left="-567" w:right="-285"/>
        <w:jc w:val="right"/>
        <w:rPr>
          <w:rFonts w:ascii="Times New Roman" w:hAnsi="Times New Roman" w:cs="Times New Roman"/>
          <w:i/>
          <w:sz w:val="28"/>
          <w:szCs w:val="28"/>
        </w:rPr>
      </w:pPr>
      <w:r w:rsidRPr="003E362D">
        <w:rPr>
          <w:rFonts w:ascii="Times New Roman" w:hAnsi="Times New Roman" w:cs="Times New Roman"/>
          <w:i/>
          <w:sz w:val="28"/>
          <w:szCs w:val="28"/>
        </w:rPr>
        <w:t>Председательствующий</w:t>
      </w:r>
    </w:p>
    <w:p w:rsidR="003E362D" w:rsidRPr="003E362D" w:rsidRDefault="003E362D" w:rsidP="003E362D">
      <w:pPr>
        <w:pStyle w:val="ConsPlusNormal"/>
        <w:ind w:left="-567" w:right="-285"/>
        <w:jc w:val="right"/>
        <w:rPr>
          <w:rFonts w:ascii="Times New Roman" w:hAnsi="Times New Roman" w:cs="Times New Roman"/>
          <w:i/>
          <w:sz w:val="28"/>
          <w:szCs w:val="28"/>
        </w:rPr>
      </w:pPr>
      <w:r w:rsidRPr="003E362D">
        <w:rPr>
          <w:rFonts w:ascii="Times New Roman" w:hAnsi="Times New Roman" w:cs="Times New Roman"/>
          <w:i/>
          <w:sz w:val="28"/>
          <w:szCs w:val="28"/>
        </w:rPr>
        <w:t>В.Д.ЗАГВОЗДИН</w:t>
      </w:r>
    </w:p>
    <w:p w:rsidR="003E362D" w:rsidRPr="003E362D" w:rsidRDefault="003E362D" w:rsidP="003E362D">
      <w:pPr>
        <w:pStyle w:val="ConsPlusNormal"/>
        <w:ind w:left="-567" w:right="-285"/>
        <w:jc w:val="right"/>
        <w:rPr>
          <w:rFonts w:ascii="Times New Roman" w:hAnsi="Times New Roman" w:cs="Times New Roman"/>
          <w:i/>
          <w:sz w:val="28"/>
          <w:szCs w:val="28"/>
        </w:rPr>
      </w:pPr>
    </w:p>
    <w:p w:rsidR="003E362D" w:rsidRPr="003E362D" w:rsidRDefault="003E362D" w:rsidP="003E362D">
      <w:pPr>
        <w:pStyle w:val="ConsPlusNormal"/>
        <w:ind w:left="-567" w:right="-285"/>
        <w:jc w:val="right"/>
        <w:rPr>
          <w:rFonts w:ascii="Times New Roman" w:hAnsi="Times New Roman" w:cs="Times New Roman"/>
          <w:i/>
          <w:sz w:val="28"/>
          <w:szCs w:val="28"/>
        </w:rPr>
      </w:pPr>
      <w:r w:rsidRPr="003E362D">
        <w:rPr>
          <w:rFonts w:ascii="Times New Roman" w:hAnsi="Times New Roman" w:cs="Times New Roman"/>
          <w:i/>
          <w:sz w:val="28"/>
          <w:szCs w:val="28"/>
        </w:rPr>
        <w:t>Судьи</w:t>
      </w:r>
    </w:p>
    <w:p w:rsidR="003E362D" w:rsidRPr="003E362D" w:rsidRDefault="003E362D" w:rsidP="003E362D">
      <w:pPr>
        <w:pStyle w:val="ConsPlusNormal"/>
        <w:ind w:left="-567" w:right="-285"/>
        <w:jc w:val="right"/>
        <w:rPr>
          <w:rFonts w:ascii="Times New Roman" w:hAnsi="Times New Roman" w:cs="Times New Roman"/>
          <w:i/>
          <w:sz w:val="28"/>
          <w:szCs w:val="28"/>
        </w:rPr>
      </w:pPr>
      <w:r w:rsidRPr="003E362D">
        <w:rPr>
          <w:rFonts w:ascii="Times New Roman" w:hAnsi="Times New Roman" w:cs="Times New Roman"/>
          <w:i/>
          <w:sz w:val="28"/>
          <w:szCs w:val="28"/>
        </w:rPr>
        <w:t>И.Б.НОВОГОРОДСКИЙ</w:t>
      </w:r>
    </w:p>
    <w:p w:rsidR="003E362D" w:rsidRPr="003E362D" w:rsidRDefault="003E362D" w:rsidP="003E362D">
      <w:pPr>
        <w:pStyle w:val="ConsPlusNormal"/>
        <w:ind w:left="-567" w:right="-285"/>
        <w:jc w:val="right"/>
        <w:rPr>
          <w:rFonts w:ascii="Times New Roman" w:hAnsi="Times New Roman" w:cs="Times New Roman"/>
          <w:i/>
          <w:sz w:val="28"/>
          <w:szCs w:val="28"/>
        </w:rPr>
      </w:pPr>
      <w:r w:rsidRPr="003E362D">
        <w:rPr>
          <w:rFonts w:ascii="Times New Roman" w:hAnsi="Times New Roman" w:cs="Times New Roman"/>
          <w:i/>
          <w:sz w:val="28"/>
          <w:szCs w:val="28"/>
        </w:rPr>
        <w:t>А.А.СОНИН</w:t>
      </w:r>
    </w:p>
    <w:p w:rsidR="003E362D" w:rsidRDefault="003E362D" w:rsidP="003E362D"/>
    <w:p w:rsidR="003E362D" w:rsidRDefault="003E362D" w:rsidP="003E362D"/>
    <w:p w:rsidR="003E362D" w:rsidRDefault="003E362D" w:rsidP="003E362D"/>
    <w:p w:rsidR="001353A1" w:rsidRDefault="001353A1"/>
    <w:sectPr w:rsidR="001353A1" w:rsidSect="00135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62D"/>
    <w:rsid w:val="001353A1"/>
    <w:rsid w:val="003E3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62D"/>
    <w:pPr>
      <w:autoSpaceDE w:val="0"/>
      <w:autoSpaceDN w:val="0"/>
      <w:adjustRightInd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079E84B6CED5AFDE8C940C04EA6C702A878D5CB3A22DF509F8E574A1A66998EC432FE582E37887q3oEA" TargetMode="External"/><Relationship Id="rId13" Type="http://schemas.openxmlformats.org/officeDocument/2006/relationships/hyperlink" Target="consultantplus://offline/ref=D9079E84B6CED5AFDE8C940C04EA6C702A878D5CB3A22DF509F8E574A1A66998EC432FEC81E4q7o5A" TargetMode="External"/><Relationship Id="rId18" Type="http://schemas.openxmlformats.org/officeDocument/2006/relationships/hyperlink" Target="consultantplus://offline/ref=D9079E84B6CED5AFDE8C940C04EA6C702A878D5CB3A22DF509F8E574A1A66998EC432FEC8AE6q7oBA" TargetMode="External"/><Relationship Id="rId26" Type="http://schemas.openxmlformats.org/officeDocument/2006/relationships/hyperlink" Target="consultantplus://offline/ref=D9079E84B6CED5AFDE8C940C04EA6C702A878D5CB3A22DF509F8E574A1A66998EC432FE582E37F83q3o8A"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D9079E84B6CED5AFDE8C940C04EA6C702A878D5CB3A22DF509F8E574A1A66998EC432FE582E37887q3oAA" TargetMode="External"/><Relationship Id="rId34" Type="http://schemas.openxmlformats.org/officeDocument/2006/relationships/hyperlink" Target="consultantplus://offline/ref=D9079E84B6CED5AFDE8C940C04EA6C702A868E54B2A12DF509F8E574A1A66998EC432FE582E17487q3o0A" TargetMode="External"/><Relationship Id="rId7" Type="http://schemas.openxmlformats.org/officeDocument/2006/relationships/hyperlink" Target="consultantplus://offline/ref=D9079E84B6CED5AFDE8C940C04EA6C702A878D5CB3A22DF509F8E574A1A66998EC432FE582E37F82q3oFA" TargetMode="External"/><Relationship Id="rId12" Type="http://schemas.openxmlformats.org/officeDocument/2006/relationships/hyperlink" Target="consultantplus://offline/ref=D9079E84B6CED5AFDE8C940C04EA6C702A868E54B2A12DF509F8E574A1A66998EC432FE28BqEo1A" TargetMode="External"/><Relationship Id="rId17" Type="http://schemas.openxmlformats.org/officeDocument/2006/relationships/hyperlink" Target="consultantplus://offline/ref=D9079E84B6CED5AFDE8C940C04EA6C702A878D5CB3A22DF509F8E574A1A66998EC432FE582E37F8Eq3o9A" TargetMode="External"/><Relationship Id="rId25" Type="http://schemas.openxmlformats.org/officeDocument/2006/relationships/hyperlink" Target="consultantplus://offline/ref=D9079E84B6CED5AFDE8C940C04EA6C702A8D8A54B2A72DF509F8E574A1A66998EC432FE582E07C86q3oDA" TargetMode="External"/><Relationship Id="rId33" Type="http://schemas.openxmlformats.org/officeDocument/2006/relationships/hyperlink" Target="consultantplus://offline/ref=D9079E84B6CED5AFDE8C940C04EA6C702A868E54B2A12DF509F8E574A1A66998EC432FE582E07A81q3oEA" TargetMode="External"/><Relationship Id="rId38" Type="http://schemas.openxmlformats.org/officeDocument/2006/relationships/hyperlink" Target="consultantplus://offline/ref=D9079E84B6CED5AFDE8C940C04EA6C702A868E54B2A12DF509F8E574A1A66998EC432FE28BqEo4A" TargetMode="External"/><Relationship Id="rId2" Type="http://schemas.openxmlformats.org/officeDocument/2006/relationships/settings" Target="settings.xml"/><Relationship Id="rId16" Type="http://schemas.openxmlformats.org/officeDocument/2006/relationships/hyperlink" Target="consultantplus://offline/ref=D9079E84B6CED5AFDE8C940C04EA6C702A878D5CB3A22DF509F8E574A1A66998EC432FE582E37F8Fq3oCA" TargetMode="External"/><Relationship Id="rId20" Type="http://schemas.openxmlformats.org/officeDocument/2006/relationships/hyperlink" Target="consultantplus://offline/ref=D9079E84B6CED5AFDE8C940C04EA6C702A878D5CB3A22DF509F8E574A1A66998EC432FE582E37887q3o8A" TargetMode="External"/><Relationship Id="rId29" Type="http://schemas.openxmlformats.org/officeDocument/2006/relationships/hyperlink" Target="consultantplus://offline/ref=D9079E84B6CED5AFDE8C940C04EA6C702A878D5CB3A22DF509F8E574A1A66998EC432FE582E37887q3oEA" TargetMode="External"/><Relationship Id="rId1" Type="http://schemas.openxmlformats.org/officeDocument/2006/relationships/styles" Target="styles.xml"/><Relationship Id="rId6" Type="http://schemas.openxmlformats.org/officeDocument/2006/relationships/hyperlink" Target="consultantplus://offline/ref=D9079E84B6CED5AFDE8C940C04EA6C702A878F55BBA22DF509F8E574A1A66998EC432FE780E5q7o8A" TargetMode="External"/><Relationship Id="rId11" Type="http://schemas.openxmlformats.org/officeDocument/2006/relationships/hyperlink" Target="consultantplus://offline/ref=D9079E84B6CED5AFDE8C8A0C0382327D2F84D151B7A72EA55CA7BE29F6AF63CFqAoBA" TargetMode="External"/><Relationship Id="rId24" Type="http://schemas.openxmlformats.org/officeDocument/2006/relationships/hyperlink" Target="consultantplus://offline/ref=D9079E84B6CED5AFDE8C940C04EA6C702A8D8A54B2A72DF509F8E574A1A66998EC432FqEo7A" TargetMode="External"/><Relationship Id="rId32" Type="http://schemas.openxmlformats.org/officeDocument/2006/relationships/hyperlink" Target="consultantplus://offline/ref=D9079E84B6CED5AFDE8C940C04EA6C702A868E54B2A12DF509F8E574A1A66998EC432FE582E1748Fq3o0A" TargetMode="External"/><Relationship Id="rId37" Type="http://schemas.openxmlformats.org/officeDocument/2006/relationships/hyperlink" Target="consultantplus://offline/ref=D9079E84B6CED5AFDE8C8A0C0382327D2F84D151B7A72EA55CA7BE29F6AF63CFqAoBA" TargetMode="External"/><Relationship Id="rId40" Type="http://schemas.openxmlformats.org/officeDocument/2006/relationships/theme" Target="theme/theme1.xml"/><Relationship Id="rId5" Type="http://schemas.openxmlformats.org/officeDocument/2006/relationships/hyperlink" Target="consultantplus://offline/ref=D9079E84B6CED5AFDE8C940C04EA6C702A868E54B2A12DF509F8E574A1A66998EC432FE582E07E8Fq3oAA" TargetMode="External"/><Relationship Id="rId15" Type="http://schemas.openxmlformats.org/officeDocument/2006/relationships/hyperlink" Target="consultantplus://offline/ref=D9079E84B6CED5AFDE8C940C04EA6C702A878D5CB3A22DF509F8E574A1A66998EC432FE28BE5q7oDA" TargetMode="External"/><Relationship Id="rId23" Type="http://schemas.openxmlformats.org/officeDocument/2006/relationships/hyperlink" Target="consultantplus://offline/ref=D9079E84B6CED5AFDE8C940C04EA6C702A8D8A54B2A72DF509F8E574A1A66998EC432FqEo5A" TargetMode="External"/><Relationship Id="rId28" Type="http://schemas.openxmlformats.org/officeDocument/2006/relationships/hyperlink" Target="consultantplus://offline/ref=D9079E84B6CED5AFDE8C940C04EA6C702A878D5CB3A22DF509F8E574A1A66998EC432FE582E37F82q3oFA" TargetMode="External"/><Relationship Id="rId36" Type="http://schemas.openxmlformats.org/officeDocument/2006/relationships/hyperlink" Target="consultantplus://offline/ref=D9079E84B6CED5AFDE8C940C04EA6C702A868E54B2A12DF509F8E574A1A66998EC432FE582E17586q3o8A" TargetMode="External"/><Relationship Id="rId10" Type="http://schemas.openxmlformats.org/officeDocument/2006/relationships/hyperlink" Target="consultantplus://offline/ref=D9079E84B6CED5AFDE8C8A0C0382327D2F84D151B7A72EA55CA7BE29F6AF63CFqAoBA" TargetMode="External"/><Relationship Id="rId19" Type="http://schemas.openxmlformats.org/officeDocument/2006/relationships/hyperlink" Target="consultantplus://offline/ref=D9079E84B6CED5AFDE8C940C04EA6C702A878D5CB3A22DF509F8E574A1A66998EC432FE582E37F8Eq3oFA" TargetMode="External"/><Relationship Id="rId31" Type="http://schemas.openxmlformats.org/officeDocument/2006/relationships/hyperlink" Target="consultantplus://offline/ref=D9079E84B6CED5AFDE8C940C04EA6C702A868E54B2A12DF509F8E574A1A66998EC432FE582E17587q3oAA" TargetMode="External"/><Relationship Id="rId4" Type="http://schemas.openxmlformats.org/officeDocument/2006/relationships/hyperlink" Target="consultantplus://offline/ref=D9079E84B6CED5AFDE8C8A0C0382327D2F84D151B7A72EA55CA7BE29F6AF63CFqAoBA" TargetMode="External"/><Relationship Id="rId9" Type="http://schemas.openxmlformats.org/officeDocument/2006/relationships/hyperlink" Target="consultantplus://offline/ref=D9079E84B6CED5AFDE8C8A0C0382327D2F84D151B7A72EA55CA7BE29F6AF63CFqAoBA" TargetMode="External"/><Relationship Id="rId14" Type="http://schemas.openxmlformats.org/officeDocument/2006/relationships/hyperlink" Target="consultantplus://offline/ref=D9079E84B6CED5AFDE8C940C04EA6C702A878D5CB3A22DF509F8E574A1A66998EC432FE582E37F82q3oFA" TargetMode="External"/><Relationship Id="rId22" Type="http://schemas.openxmlformats.org/officeDocument/2006/relationships/hyperlink" Target="consultantplus://offline/ref=D9079E84B6CED5AFDE8C940C04EA6C702A878D5CB3A22DF509F8E574A1A66998EC432FE582E47882q3oBA" TargetMode="External"/><Relationship Id="rId27" Type="http://schemas.openxmlformats.org/officeDocument/2006/relationships/hyperlink" Target="consultantplus://offline/ref=D9079E84B6CED5AFDE8C940C04EA6C702A8D8A54B2A72DF509F8E574A1A66998EC432FE582E07C87q3o1A" TargetMode="External"/><Relationship Id="rId30" Type="http://schemas.openxmlformats.org/officeDocument/2006/relationships/hyperlink" Target="consultantplus://offline/ref=D9079E84B6CED5AFDE8C940C04EA6C702A868E54B2A12DF509F8E574A1A66998EC432FE582E1748Fq3oAA" TargetMode="External"/><Relationship Id="rId35" Type="http://schemas.openxmlformats.org/officeDocument/2006/relationships/hyperlink" Target="consultantplus://offline/ref=D9079E84B6CED5AFDE8C940C04EA6C702A868E54B2A12DF509F8E574A1A66998EC432FE582E1748Fq3o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dc:creator>
  <cp:lastModifiedBy>Интернет</cp:lastModifiedBy>
  <cp:revision>1</cp:revision>
  <dcterms:created xsi:type="dcterms:W3CDTF">2016-04-28T01:54:00Z</dcterms:created>
  <dcterms:modified xsi:type="dcterms:W3CDTF">2016-04-28T01:55:00Z</dcterms:modified>
</cp:coreProperties>
</file>