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422766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AE5B06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1D489E" w:rsidRDefault="00D15FAA" w:rsidP="004227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C01B8">
              <w:rPr>
                <w:sz w:val="24"/>
                <w:szCs w:val="24"/>
              </w:rPr>
              <w:t>января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AC01B8">
              <w:rPr>
                <w:sz w:val="24"/>
                <w:szCs w:val="24"/>
              </w:rPr>
              <w:t>8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AE5B06" w:rsidRDefault="00AE5B06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E622A" w:rsidRPr="00C54307" w:rsidTr="00422766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2B6810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5442E8">
              <w:rPr>
                <w:sz w:val="24"/>
                <w:szCs w:val="24"/>
              </w:rPr>
              <w:t xml:space="preserve"> 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8E622A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C1C23">
              <w:rPr>
                <w:sz w:val="24"/>
                <w:szCs w:val="24"/>
              </w:rPr>
              <w:t xml:space="preserve">             Ведущий специалист-</w:t>
            </w:r>
            <w:r>
              <w:rPr>
                <w:sz w:val="24"/>
                <w:szCs w:val="24"/>
              </w:rPr>
              <w:t>эксперт</w:t>
            </w:r>
          </w:p>
          <w:p w:rsidR="001E1BC2" w:rsidRDefault="001E1BC2" w:rsidP="001E1BC2">
            <w:pPr>
              <w:tabs>
                <w:tab w:val="left" w:pos="0"/>
                <w:tab w:val="left" w:pos="2764"/>
              </w:tabs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отдела безопасности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422766" w:rsidRDefault="00FA2E74" w:rsidP="00422766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422766" w:rsidRPr="00C54307" w:rsidTr="00422766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422766" w:rsidRDefault="00422766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422766" w:rsidRDefault="00422766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FA2E74" w:rsidRDefault="00FA2E74" w:rsidP="00AE5B06">
      <w:pPr>
        <w:numPr>
          <w:ilvl w:val="0"/>
          <w:numId w:val="1"/>
        </w:numPr>
        <w:tabs>
          <w:tab w:val="left" w:pos="709"/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 w:rsidR="00C65D26">
        <w:t>информации</w:t>
      </w:r>
      <w:r w:rsidR="006556A7">
        <w:t xml:space="preserve"> </w:t>
      </w:r>
      <w:r w:rsidR="00AE5B06">
        <w:t>государственного бюджетного учреждения города Москвы «Спортивная школа № 86» Департамента спорта и туризма Москвы (ГБУ «СШ № 86 Москомспорта</w:t>
      </w:r>
      <w:r w:rsidR="00851223">
        <w:t>»</w:t>
      </w:r>
      <w:r w:rsidR="00AE5B06">
        <w:t xml:space="preserve">) </w:t>
      </w:r>
      <w:r w:rsidR="005D671A">
        <w:t>в</w:t>
      </w:r>
      <w:r>
        <w:t xml:space="preserve"> </w:t>
      </w:r>
      <w:r w:rsidR="0031135C">
        <w:t>отно</w:t>
      </w:r>
      <w:r w:rsidR="005D671A">
        <w:t xml:space="preserve">шении </w:t>
      </w:r>
      <w:r w:rsidR="00790F12">
        <w:t>бывшего государственного гражданского служащего</w:t>
      </w:r>
      <w:r w:rsidR="005D671A">
        <w:t>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AE5B06" w:rsidRDefault="00AE5B06" w:rsidP="00AE5B06">
      <w:pPr>
        <w:tabs>
          <w:tab w:val="left" w:pos="1134"/>
        </w:tabs>
        <w:spacing w:after="60"/>
        <w:ind w:right="-23"/>
        <w:jc w:val="both"/>
      </w:pPr>
      <w:r>
        <w:t xml:space="preserve">           </w:t>
      </w:r>
      <w:r w:rsidR="00FA2E74">
        <w:t xml:space="preserve">   2.1. </w:t>
      </w:r>
      <w:r w:rsidR="005D671A">
        <w:t xml:space="preserve">Дать </w:t>
      </w:r>
      <w:r w:rsidR="00790F12">
        <w:t>бывшему государственному гражданскому служащему</w:t>
      </w:r>
      <w:r w:rsidR="0031135C">
        <w:t xml:space="preserve"> </w:t>
      </w:r>
      <w:r w:rsidR="00FA2E74">
        <w:t xml:space="preserve">согласие на выполнение </w:t>
      </w:r>
      <w:r>
        <w:t>им</w:t>
      </w:r>
      <w:r w:rsidR="007B0467">
        <w:t xml:space="preserve"> должностных обязанностей </w:t>
      </w:r>
      <w:r>
        <w:t>в качестве контрактного управляющего государственного бюджетного учреждения города Москвы «Спортивная школа № 86» Департамента спорта и туризма Москвы (ГБУ «СШ № 86 Москомспорта</w:t>
      </w:r>
      <w:r w:rsidR="00851223">
        <w:t>»</w:t>
      </w:r>
      <w:bookmarkStart w:id="0" w:name="_GoBack"/>
      <w:bookmarkEnd w:id="0"/>
      <w:r>
        <w:t>)</w:t>
      </w:r>
    </w:p>
    <w:p w:rsidR="00FA2E74" w:rsidRDefault="00FA2E74" w:rsidP="00FA2E74">
      <w:pPr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</w:p>
    <w:p w:rsidR="00FA2E74" w:rsidRPr="00C54307" w:rsidRDefault="00FA2E74" w:rsidP="00FA2E74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E" w:rsidRDefault="00ED5D7E">
      <w:r>
        <w:separator/>
      </w:r>
    </w:p>
  </w:endnote>
  <w:endnote w:type="continuationSeparator" w:id="0">
    <w:p w:rsidR="00ED5D7E" w:rsidRDefault="00E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851223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851223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E" w:rsidRDefault="00ED5D7E">
      <w:r>
        <w:separator/>
      </w:r>
    </w:p>
  </w:footnote>
  <w:footnote w:type="continuationSeparator" w:id="0">
    <w:p w:rsidR="00ED5D7E" w:rsidRDefault="00E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53110E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090BFE"/>
    <w:rsid w:val="001549C2"/>
    <w:rsid w:val="001D489E"/>
    <w:rsid w:val="001E1BC2"/>
    <w:rsid w:val="002469BB"/>
    <w:rsid w:val="002A7119"/>
    <w:rsid w:val="002B6810"/>
    <w:rsid w:val="0031135C"/>
    <w:rsid w:val="00422766"/>
    <w:rsid w:val="004D5E27"/>
    <w:rsid w:val="005442E8"/>
    <w:rsid w:val="005707FE"/>
    <w:rsid w:val="00572DEA"/>
    <w:rsid w:val="005D671A"/>
    <w:rsid w:val="0060334B"/>
    <w:rsid w:val="00634092"/>
    <w:rsid w:val="00641319"/>
    <w:rsid w:val="0064303D"/>
    <w:rsid w:val="006556A7"/>
    <w:rsid w:val="006629C3"/>
    <w:rsid w:val="00672A41"/>
    <w:rsid w:val="006D0939"/>
    <w:rsid w:val="0074734D"/>
    <w:rsid w:val="007577C6"/>
    <w:rsid w:val="00790F12"/>
    <w:rsid w:val="007B0467"/>
    <w:rsid w:val="008216A9"/>
    <w:rsid w:val="00851223"/>
    <w:rsid w:val="008E622A"/>
    <w:rsid w:val="00903774"/>
    <w:rsid w:val="0091123E"/>
    <w:rsid w:val="00A072C5"/>
    <w:rsid w:val="00A35D67"/>
    <w:rsid w:val="00AC01B8"/>
    <w:rsid w:val="00AE5B06"/>
    <w:rsid w:val="00B3204E"/>
    <w:rsid w:val="00B366BE"/>
    <w:rsid w:val="00BC1C23"/>
    <w:rsid w:val="00C65D26"/>
    <w:rsid w:val="00C75386"/>
    <w:rsid w:val="00D15FAA"/>
    <w:rsid w:val="00D8083C"/>
    <w:rsid w:val="00DC1D7E"/>
    <w:rsid w:val="00E9540F"/>
    <w:rsid w:val="00ED5D7E"/>
    <w:rsid w:val="00EF4E8B"/>
    <w:rsid w:val="00F066E0"/>
    <w:rsid w:val="00F27BC3"/>
    <w:rsid w:val="00F51807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Пучков Александр Олегович</cp:lastModifiedBy>
  <cp:revision>4</cp:revision>
  <cp:lastPrinted>2018-01-30T09:00:00Z</cp:lastPrinted>
  <dcterms:created xsi:type="dcterms:W3CDTF">2018-01-30T07:09:00Z</dcterms:created>
  <dcterms:modified xsi:type="dcterms:W3CDTF">2018-01-30T09:01:00Z</dcterms:modified>
</cp:coreProperties>
</file>